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13D" w:rsidRPr="00A643B3" w:rsidRDefault="0058213D" w:rsidP="0058213D">
      <w:pPr>
        <w:tabs>
          <w:tab w:val="right" w:pos="8478"/>
        </w:tabs>
        <w:spacing w:before="113" w:after="113" w:line="340" w:lineRule="exact"/>
        <w:jc w:val="both"/>
        <w:rPr>
          <w:rFonts w:cs="Bookman Old Style"/>
          <w:i/>
          <w:color w:val="000000"/>
          <w:szCs w:val="24"/>
          <w:u w:val="single"/>
        </w:rPr>
      </w:pPr>
      <w:r w:rsidRPr="00A643B3">
        <w:rPr>
          <w:rFonts w:cs="Bookman Old Style"/>
          <w:i/>
          <w:color w:val="000000"/>
          <w:szCs w:val="24"/>
          <w:u w:val="single"/>
        </w:rPr>
        <w:t>Modello 2</w:t>
      </w:r>
      <w:r w:rsidRPr="007A2AB6">
        <w:rPr>
          <w:i/>
          <w:iCs/>
          <w:szCs w:val="24"/>
        </w:rPr>
        <w:t xml:space="preserve"> </w:t>
      </w:r>
      <w:r w:rsidRPr="005A41AC">
        <w:rPr>
          <w:i/>
          <w:iCs/>
          <w:szCs w:val="24"/>
        </w:rPr>
        <w:t>all'Avviso di manifestazione di interesse per incarico di medico competente</w:t>
      </w:r>
    </w:p>
    <w:p w:rsidR="0058213D" w:rsidRDefault="0058213D" w:rsidP="0058213D">
      <w:pPr>
        <w:tabs>
          <w:tab w:val="right" w:pos="8478"/>
        </w:tabs>
        <w:spacing w:before="113" w:after="113" w:line="340" w:lineRule="exact"/>
        <w:rPr>
          <w:rFonts w:cs="Bookman Old Style"/>
          <w:color w:val="000000"/>
          <w:szCs w:val="24"/>
        </w:rPr>
      </w:pPr>
      <w:r>
        <w:rPr>
          <w:rFonts w:cs="Bookman Old Style"/>
          <w:color w:val="000000"/>
          <w:szCs w:val="24"/>
        </w:rPr>
        <w:t>............, ..............  (Luogo, Data)</w:t>
      </w:r>
    </w:p>
    <w:p w:rsidR="00A80AF3" w:rsidRDefault="00A80AF3" w:rsidP="00A80AF3">
      <w:pPr>
        <w:pStyle w:val="Default"/>
        <w:tabs>
          <w:tab w:val="left" w:pos="8718"/>
          <w:tab w:val="right" w:pos="9638"/>
        </w:tabs>
        <w:rPr>
          <w:rFonts w:cstheme="minorBidi"/>
          <w:color w:val="auto"/>
          <w:sz w:val="22"/>
          <w:szCs w:val="22"/>
        </w:rPr>
      </w:pPr>
      <w:r>
        <w:rPr>
          <w:rFonts w:cstheme="minorBidi"/>
          <w:b/>
          <w:bCs/>
          <w:color w:val="auto"/>
          <w:sz w:val="22"/>
          <w:szCs w:val="22"/>
        </w:rPr>
        <w:tab/>
      </w:r>
      <w:r>
        <w:rPr>
          <w:rFonts w:cstheme="minorBidi"/>
          <w:b/>
          <w:bCs/>
          <w:color w:val="auto"/>
          <w:sz w:val="22"/>
          <w:szCs w:val="22"/>
        </w:rPr>
        <w:tab/>
      </w:r>
      <w:proofErr w:type="spellStart"/>
      <w:r>
        <w:rPr>
          <w:rFonts w:cstheme="minorBidi"/>
          <w:b/>
          <w:bCs/>
          <w:color w:val="auto"/>
          <w:sz w:val="22"/>
          <w:szCs w:val="22"/>
        </w:rPr>
        <w:t>Spett.le</w:t>
      </w:r>
      <w:proofErr w:type="spellEnd"/>
      <w:r>
        <w:rPr>
          <w:rFonts w:cstheme="minorBidi"/>
          <w:b/>
          <w:bCs/>
          <w:color w:val="auto"/>
          <w:sz w:val="22"/>
          <w:szCs w:val="22"/>
        </w:rPr>
        <w:t xml:space="preserve"> </w:t>
      </w:r>
    </w:p>
    <w:p w:rsidR="00A80AF3" w:rsidRDefault="00A80AF3" w:rsidP="00A80AF3">
      <w:pPr>
        <w:pStyle w:val="Default"/>
        <w:jc w:val="right"/>
        <w:rPr>
          <w:rFonts w:cstheme="minorBidi"/>
          <w:b/>
          <w:bCs/>
          <w:color w:val="auto"/>
          <w:sz w:val="22"/>
          <w:szCs w:val="22"/>
        </w:rPr>
      </w:pPr>
      <w:r>
        <w:rPr>
          <w:rFonts w:cstheme="minorBidi"/>
          <w:b/>
          <w:bCs/>
          <w:color w:val="auto"/>
          <w:sz w:val="22"/>
          <w:szCs w:val="22"/>
        </w:rPr>
        <w:t xml:space="preserve">Aero Club d’Italia </w:t>
      </w:r>
    </w:p>
    <w:p w:rsidR="00A80AF3" w:rsidRDefault="00A80AF3" w:rsidP="00A80AF3">
      <w:pPr>
        <w:pStyle w:val="Default"/>
        <w:jc w:val="right"/>
        <w:rPr>
          <w:rFonts w:cstheme="minorBidi"/>
          <w:b/>
          <w:bCs/>
          <w:color w:val="auto"/>
          <w:sz w:val="22"/>
          <w:szCs w:val="22"/>
        </w:rPr>
      </w:pPr>
      <w:r w:rsidRPr="00713029">
        <w:rPr>
          <w:rFonts w:cstheme="minorBidi"/>
          <w:bCs/>
          <w:color w:val="auto"/>
          <w:sz w:val="22"/>
          <w:szCs w:val="22"/>
        </w:rPr>
        <w:t>Via Cesare Beccaria n. 35/a</w:t>
      </w:r>
      <w:r>
        <w:rPr>
          <w:rFonts w:cstheme="minorBidi"/>
          <w:b/>
          <w:bCs/>
          <w:color w:val="auto"/>
          <w:sz w:val="22"/>
          <w:szCs w:val="22"/>
        </w:rPr>
        <w:t xml:space="preserve"> </w:t>
      </w:r>
      <w:r>
        <w:t>00196 Roma</w:t>
      </w:r>
    </w:p>
    <w:p w:rsidR="00A80AF3" w:rsidRPr="00713029" w:rsidRDefault="00A80AF3" w:rsidP="00A80AF3">
      <w:pPr>
        <w:pStyle w:val="Default"/>
        <w:ind w:left="5665"/>
        <w:jc w:val="both"/>
        <w:rPr>
          <w:b/>
          <w:color w:val="auto"/>
          <w:sz w:val="22"/>
          <w:szCs w:val="22"/>
          <w:lang w:val="en-US"/>
        </w:rPr>
      </w:pPr>
      <w:r w:rsidRPr="005B5F20">
        <w:rPr>
          <w:color w:val="auto"/>
          <w:sz w:val="22"/>
          <w:szCs w:val="22"/>
        </w:rPr>
        <w:t xml:space="preserve">            </w:t>
      </w:r>
      <w:r w:rsidRPr="00713029">
        <w:rPr>
          <w:color w:val="auto"/>
          <w:sz w:val="22"/>
          <w:szCs w:val="22"/>
          <w:lang w:val="en-US"/>
        </w:rPr>
        <w:t xml:space="preserve">P.E.C.: </w:t>
      </w:r>
      <w:hyperlink r:id="rId5" w:history="1">
        <w:r w:rsidRPr="00713029">
          <w:rPr>
            <w:rStyle w:val="Collegamentoipertestuale"/>
            <w:rFonts w:ascii="Times New Roman" w:hAnsi="Times New Roman" w:cs="Times New Roman"/>
            <w:iCs/>
            <w:lang w:val="en-US"/>
          </w:rPr>
          <w:t>segreteria.aeci@pec.aeci.it</w:t>
        </w:r>
      </w:hyperlink>
    </w:p>
    <w:p w:rsidR="0058213D" w:rsidRPr="00280E92" w:rsidRDefault="0058213D" w:rsidP="0058213D">
      <w:pPr>
        <w:tabs>
          <w:tab w:val="right" w:pos="8478"/>
        </w:tabs>
        <w:spacing w:before="113" w:after="113" w:line="340" w:lineRule="exact"/>
        <w:ind w:left="9214" w:hanging="3685"/>
        <w:jc w:val="both"/>
        <w:rPr>
          <w:rFonts w:cs="Bookman Old Style"/>
          <w:color w:val="000000"/>
          <w:szCs w:val="24"/>
          <w:lang w:val="en-US"/>
        </w:rPr>
      </w:pPr>
    </w:p>
    <w:p w:rsidR="0058213D" w:rsidRPr="00280E92" w:rsidRDefault="0058213D" w:rsidP="0058213D">
      <w:pPr>
        <w:tabs>
          <w:tab w:val="right" w:pos="8478"/>
        </w:tabs>
        <w:spacing w:before="113" w:after="113" w:line="340" w:lineRule="exact"/>
        <w:ind w:left="9214" w:hanging="3685"/>
        <w:jc w:val="both"/>
        <w:rPr>
          <w:rFonts w:cs="Bookman Old Style"/>
          <w:color w:val="000000"/>
          <w:szCs w:val="24"/>
          <w:lang w:val="en-US"/>
        </w:rPr>
      </w:pPr>
    </w:p>
    <w:p w:rsidR="0058213D" w:rsidRDefault="0058213D" w:rsidP="0058213D">
      <w:pPr>
        <w:spacing w:before="57" w:after="57" w:line="340" w:lineRule="exact"/>
        <w:jc w:val="both"/>
        <w:rPr>
          <w:rFonts w:cs="Bookman Old Style"/>
          <w:b/>
          <w:bCs/>
          <w:color w:val="000000"/>
          <w:szCs w:val="24"/>
        </w:rPr>
      </w:pPr>
      <w:r>
        <w:rPr>
          <w:rFonts w:cs="Bookman Old Style"/>
          <w:b/>
          <w:bCs/>
          <w:color w:val="000000"/>
          <w:szCs w:val="24"/>
        </w:rPr>
        <w:t xml:space="preserve">AVVISO ESPLORATIVO PER ACQUISIZIONE MANIFESTAZIONE INTERESSE CON PREVENTIVO  FINALIZZATA ALL'AFFIDAMENTO </w:t>
      </w:r>
      <w:r w:rsidR="00BF1124">
        <w:rPr>
          <w:rFonts w:cs="Bookman Old Style"/>
          <w:b/>
          <w:bCs/>
          <w:color w:val="000000"/>
          <w:szCs w:val="24"/>
        </w:rPr>
        <w:t>DELL’</w:t>
      </w:r>
      <w:r>
        <w:rPr>
          <w:rFonts w:cs="Bookman Old Style"/>
          <w:b/>
          <w:bCs/>
          <w:color w:val="000000"/>
          <w:szCs w:val="24"/>
        </w:rPr>
        <w:t xml:space="preserve">INCARICO </w:t>
      </w:r>
      <w:proofErr w:type="spellStart"/>
      <w:r>
        <w:rPr>
          <w:rFonts w:cs="Bookman Old Style"/>
          <w:b/>
          <w:bCs/>
          <w:color w:val="000000"/>
          <w:szCs w:val="24"/>
        </w:rPr>
        <w:t>DI</w:t>
      </w:r>
      <w:proofErr w:type="spellEnd"/>
      <w:r>
        <w:rPr>
          <w:rFonts w:cs="Bookman Old Style"/>
          <w:b/>
          <w:bCs/>
          <w:color w:val="000000"/>
          <w:szCs w:val="24"/>
        </w:rPr>
        <w:t xml:space="preserve"> MEDICO COMPETENTE AI SENSI DEL </w:t>
      </w:r>
      <w:proofErr w:type="spellStart"/>
      <w:r>
        <w:rPr>
          <w:rFonts w:cs="Bookman Old Style"/>
          <w:b/>
          <w:bCs/>
          <w:color w:val="000000"/>
          <w:szCs w:val="24"/>
        </w:rPr>
        <w:t>D.LGS.</w:t>
      </w:r>
      <w:proofErr w:type="spellEnd"/>
      <w:r>
        <w:rPr>
          <w:rFonts w:cs="Bookman Old Style"/>
          <w:b/>
          <w:bCs/>
          <w:color w:val="000000"/>
          <w:szCs w:val="24"/>
        </w:rPr>
        <w:t xml:space="preserve"> 81/2008 </w:t>
      </w:r>
    </w:p>
    <w:p w:rsidR="0058213D" w:rsidRDefault="0058213D" w:rsidP="0058213D">
      <w:pPr>
        <w:spacing w:before="57" w:after="57" w:line="340" w:lineRule="exact"/>
        <w:jc w:val="center"/>
        <w:rPr>
          <w:rFonts w:cs="Bookman Old Style"/>
          <w:bCs/>
          <w:color w:val="FF0000"/>
          <w:szCs w:val="24"/>
        </w:rPr>
      </w:pPr>
      <w:r>
        <w:rPr>
          <w:rFonts w:cs="Bookman Old Style"/>
          <w:b/>
          <w:bCs/>
          <w:color w:val="000000"/>
          <w:szCs w:val="24"/>
        </w:rPr>
        <w:t>autocertificazione requisiti</w:t>
      </w:r>
    </w:p>
    <w:p w:rsidR="0058213D" w:rsidRDefault="0058213D" w:rsidP="0058213D">
      <w:pPr>
        <w:spacing w:before="57" w:after="57" w:line="340" w:lineRule="exact"/>
        <w:jc w:val="center"/>
        <w:rPr>
          <w:rFonts w:cs="Bookman Old Style"/>
          <w:szCs w:val="24"/>
        </w:rPr>
      </w:pPr>
      <w:r>
        <w:rPr>
          <w:rFonts w:cs="Bookman Old Style"/>
          <w:bCs/>
          <w:color w:val="FF0000"/>
          <w:szCs w:val="24"/>
        </w:rPr>
        <w:t>(in caso di partecipante singolo professionista)</w:t>
      </w:r>
    </w:p>
    <w:p w:rsidR="0058213D" w:rsidRDefault="0058213D" w:rsidP="0058213D">
      <w:pPr>
        <w:pStyle w:val="Corpodeltesto"/>
        <w:spacing w:before="113" w:after="113" w:line="340" w:lineRule="exact"/>
        <w:rPr>
          <w:rFonts w:cs="Bookman Old Style"/>
          <w:b/>
          <w:bCs/>
          <w:szCs w:val="24"/>
        </w:rPr>
      </w:pPr>
      <w:r>
        <w:rPr>
          <w:rFonts w:cs="Bookman Old Style"/>
          <w:szCs w:val="24"/>
        </w:rPr>
        <w:t xml:space="preserve">Il sottoscritto _____________________________________, nato a ___________________ il ______________, residente in ________________________________ in Via ___________________________ n. _________P.IVA  ________________________, Cod. </w:t>
      </w:r>
      <w:proofErr w:type="spellStart"/>
      <w:r>
        <w:rPr>
          <w:rFonts w:cs="Bookman Old Style"/>
          <w:szCs w:val="24"/>
        </w:rPr>
        <w:t>Fisc</w:t>
      </w:r>
      <w:proofErr w:type="spellEnd"/>
      <w:r>
        <w:rPr>
          <w:rFonts w:cs="Bookman Old Style"/>
          <w:szCs w:val="24"/>
        </w:rPr>
        <w:t xml:space="preserve">. _____________________________, con studio in Via _______ n. ______, </w:t>
      </w:r>
    </w:p>
    <w:p w:rsidR="0058213D" w:rsidRDefault="0058213D" w:rsidP="0058213D">
      <w:pPr>
        <w:spacing w:before="113" w:after="113" w:line="340" w:lineRule="exact"/>
        <w:jc w:val="both"/>
        <w:rPr>
          <w:rFonts w:cs="Bookman Old Style"/>
          <w:b/>
          <w:bCs/>
          <w:color w:val="000000"/>
          <w:szCs w:val="24"/>
        </w:rPr>
      </w:pPr>
    </w:p>
    <w:p w:rsidR="0058213D" w:rsidRDefault="0058213D" w:rsidP="0058213D">
      <w:pPr>
        <w:spacing w:before="113" w:after="113" w:line="340" w:lineRule="exact"/>
        <w:jc w:val="both"/>
        <w:rPr>
          <w:rFonts w:cs="Bookman Old Style"/>
          <w:b/>
          <w:szCs w:val="24"/>
        </w:rPr>
      </w:pPr>
      <w:r>
        <w:rPr>
          <w:rFonts w:cs="Bookman Old Style"/>
          <w:b/>
          <w:bCs/>
          <w:color w:val="000000"/>
          <w:szCs w:val="24"/>
        </w:rPr>
        <w:t>nel rispetto di quanto disposto dagli articoli 46 e 47 del D.P.R. 445/2000 e s.m.i., e consapevole della responsabilità in caso di affermazioni mendaci e delle relative sanzioni penali di cui all’art. 75 e 76 del medesimo D.P.R. 445/2000 e s.m.i.</w:t>
      </w:r>
    </w:p>
    <w:p w:rsidR="0058213D" w:rsidRDefault="0058213D" w:rsidP="0058213D">
      <w:pPr>
        <w:spacing w:before="113" w:after="113" w:line="340" w:lineRule="exact"/>
        <w:jc w:val="center"/>
        <w:rPr>
          <w:rFonts w:cs="Bookman Old Style"/>
          <w:b/>
          <w:szCs w:val="24"/>
        </w:rPr>
      </w:pPr>
      <w:r>
        <w:rPr>
          <w:rFonts w:cs="Bookman Old Style"/>
          <w:b/>
          <w:szCs w:val="24"/>
        </w:rPr>
        <w:t>DICHIARA</w:t>
      </w:r>
    </w:p>
    <w:p w:rsidR="0058213D" w:rsidRDefault="0058213D" w:rsidP="0058213D">
      <w:pPr>
        <w:spacing w:before="113" w:after="113" w:line="340" w:lineRule="exact"/>
        <w:jc w:val="center"/>
        <w:rPr>
          <w:rFonts w:cs="Bookman Old Style"/>
          <w:b/>
          <w:szCs w:val="24"/>
        </w:rPr>
      </w:pPr>
    </w:p>
    <w:p w:rsidR="0058213D" w:rsidRDefault="0058213D" w:rsidP="0058213D">
      <w:pPr>
        <w:widowControl w:val="0"/>
        <w:numPr>
          <w:ilvl w:val="0"/>
          <w:numId w:val="2"/>
        </w:numPr>
        <w:suppressAutoHyphens w:val="0"/>
        <w:spacing w:line="276" w:lineRule="auto"/>
        <w:ind w:right="-6"/>
        <w:jc w:val="both"/>
        <w:rPr>
          <w:rFonts w:cs="Bookman Old Style"/>
          <w:szCs w:val="24"/>
        </w:rPr>
      </w:pPr>
      <w:r>
        <w:rPr>
          <w:rFonts w:cs="Bookman Old Style"/>
          <w:szCs w:val="24"/>
        </w:rPr>
        <w:t>di non trovarsi nelle condizioni previste nell’art. 80 del d.lgs. 18 aprile 2016, n. 50, e più precisamente dichiara:</w:t>
      </w:r>
    </w:p>
    <w:p w:rsidR="0058213D" w:rsidRDefault="0058213D" w:rsidP="0058213D">
      <w:pPr>
        <w:widowControl w:val="0"/>
        <w:suppressAutoHyphens w:val="0"/>
        <w:ind w:left="720" w:right="-6"/>
        <w:jc w:val="both"/>
        <w:rPr>
          <w:rFonts w:eastAsia="HiraKakuProN-W3" w:cs="Bookman Old Style"/>
          <w:i/>
          <w:iCs/>
          <w:szCs w:val="24"/>
        </w:rPr>
      </w:pPr>
    </w:p>
    <w:p w:rsidR="0058213D" w:rsidRDefault="0058213D" w:rsidP="0058213D">
      <w:pPr>
        <w:widowControl w:val="0"/>
        <w:numPr>
          <w:ilvl w:val="1"/>
          <w:numId w:val="3"/>
        </w:numPr>
        <w:suppressAutoHyphens w:val="0"/>
        <w:spacing w:line="276" w:lineRule="auto"/>
        <w:ind w:right="-6"/>
        <w:jc w:val="both"/>
        <w:rPr>
          <w:rFonts w:eastAsia="HiraKakuProN-W3" w:cs="Bookman Old Style"/>
          <w:szCs w:val="24"/>
        </w:rPr>
      </w:pPr>
      <w:r>
        <w:rPr>
          <w:rFonts w:eastAsia="HiraKakuProN-W3" w:cs="Bookman Old Style"/>
          <w:szCs w:val="24"/>
        </w:rPr>
        <w:t>che nei propri confronti  non sussistono cause di decadenza, di sospensione o di divieto previste dall’articolo 67 del decreto legislativo 6 settembre 2011, n. 159 o di un tentativo di infiltrazione mafiosa di cui all’art. 84, comma 4 del medesimo decreto e di non avere pendenti procedimenti per l’applicazione delle misure di prevenzione della sorveglianza;</w:t>
      </w:r>
    </w:p>
    <w:p w:rsidR="0058213D" w:rsidRDefault="0058213D" w:rsidP="0058213D">
      <w:pPr>
        <w:widowControl w:val="0"/>
        <w:suppressAutoHyphens w:val="0"/>
        <w:ind w:left="340" w:right="-6" w:hanging="340"/>
        <w:jc w:val="both"/>
        <w:rPr>
          <w:rFonts w:eastAsia="HiraKakuProN-W3" w:cs="Bookman Old Style"/>
          <w:szCs w:val="24"/>
        </w:rPr>
      </w:pPr>
    </w:p>
    <w:p w:rsidR="0058213D" w:rsidRDefault="0058213D" w:rsidP="0058213D">
      <w:pPr>
        <w:widowControl w:val="0"/>
        <w:numPr>
          <w:ilvl w:val="1"/>
          <w:numId w:val="3"/>
        </w:numPr>
        <w:suppressAutoHyphens w:val="0"/>
        <w:spacing w:line="276" w:lineRule="auto"/>
        <w:ind w:right="-6"/>
        <w:jc w:val="both"/>
        <w:rPr>
          <w:rFonts w:eastAsia="HiraKakuProN-W3" w:cs="Bookman Old Style"/>
          <w:szCs w:val="24"/>
        </w:rPr>
      </w:pPr>
      <w:r>
        <w:rPr>
          <w:rFonts w:eastAsia="HiraKakuProN-W3" w:cs="Bookman Old Style"/>
          <w:szCs w:val="24"/>
        </w:rPr>
        <w:t>di non aver subito condanna con sentenza definitiva o decreto penale di condanna divenuto irrevocabile o sentenza di applicazione della pena su richiesta ai sensi dell’articolo 444 del codice di procedura penale, per uno dei seguenti reati:</w:t>
      </w:r>
    </w:p>
    <w:p w:rsidR="0058213D" w:rsidRDefault="0058213D" w:rsidP="0058213D">
      <w:pPr>
        <w:widowControl w:val="0"/>
        <w:suppressAutoHyphens w:val="0"/>
        <w:ind w:left="340" w:right="-6" w:hanging="340"/>
        <w:jc w:val="both"/>
        <w:rPr>
          <w:rFonts w:eastAsia="HiraKakuProN-W3" w:cs="Bookman Old Style"/>
          <w:szCs w:val="24"/>
        </w:rPr>
      </w:pPr>
    </w:p>
    <w:p w:rsidR="0058213D" w:rsidRDefault="0058213D" w:rsidP="0058213D">
      <w:pPr>
        <w:widowControl w:val="0"/>
        <w:numPr>
          <w:ilvl w:val="2"/>
          <w:numId w:val="4"/>
        </w:numPr>
        <w:suppressAutoHyphens w:val="0"/>
        <w:spacing w:line="276" w:lineRule="auto"/>
        <w:ind w:right="-6"/>
        <w:jc w:val="both"/>
        <w:rPr>
          <w:rFonts w:eastAsia="HiraKakuProN-W3" w:cs="Bookman Old Style"/>
          <w:szCs w:val="24"/>
        </w:rPr>
      </w:pPr>
      <w:r>
        <w:rPr>
          <w:rFonts w:eastAsia="HiraKakuProN-W3" w:cs="Bookman Old Style"/>
          <w:szCs w:val="24"/>
        </w:rPr>
        <w:t>delitti, consumati o tentati, di cui agli articoli 416, 416-</w:t>
      </w:r>
      <w:r>
        <w:rPr>
          <w:rFonts w:eastAsia="HiraKakuProN-W3" w:cs="Bookman Old Style"/>
          <w:i/>
          <w:iCs/>
          <w:szCs w:val="24"/>
        </w:rPr>
        <w:t>bis</w:t>
      </w:r>
      <w:r>
        <w:rPr>
          <w:rFonts w:eastAsia="HiraKakuProN-W3" w:cs="Bookman Old Style"/>
          <w:szCs w:val="24"/>
        </w:rPr>
        <w:t xml:space="preserve"> del codice penale ovvero delitti commessi avvalendosi delle condizioni previste dal predetto articolo 416-</w:t>
      </w:r>
      <w:r>
        <w:rPr>
          <w:rFonts w:eastAsia="HiraKakuProN-W3" w:cs="Bookman Old Style"/>
          <w:i/>
          <w:iCs/>
          <w:szCs w:val="24"/>
        </w:rPr>
        <w:t>bis</w:t>
      </w:r>
      <w:r>
        <w:rPr>
          <w:rFonts w:eastAsia="HiraKakuProN-W3" w:cs="Bookman Old Style"/>
          <w:szCs w:val="24"/>
        </w:rPr>
        <w:t xml:space="preserve"> ovvero al fine di agevolare l’attività delle associazioni previste dallo stesso articolo, nonché per i delitti, consumati o tentati, previsti dall’articolo 74 del </w:t>
      </w:r>
      <w:proofErr w:type="spellStart"/>
      <w:r>
        <w:rPr>
          <w:rFonts w:eastAsia="HiraKakuProN-W3" w:cs="Bookman Old Style"/>
          <w:szCs w:val="24"/>
        </w:rPr>
        <w:t>d.P.R.</w:t>
      </w:r>
      <w:proofErr w:type="spellEnd"/>
      <w:r>
        <w:rPr>
          <w:rFonts w:eastAsia="HiraKakuProN-W3" w:cs="Bookman Old Style"/>
          <w:szCs w:val="24"/>
        </w:rPr>
        <w:t xml:space="preserve"> 9 ottobre 1990, n. 309, dall’articolo 291-</w:t>
      </w:r>
      <w:r>
        <w:rPr>
          <w:rFonts w:eastAsia="HiraKakuProN-W3" w:cs="Bookman Old Style"/>
          <w:i/>
          <w:iCs/>
          <w:szCs w:val="24"/>
        </w:rPr>
        <w:t>quater</w:t>
      </w:r>
      <w:r>
        <w:rPr>
          <w:rFonts w:eastAsia="HiraKakuProN-W3" w:cs="Bookman Old Style"/>
          <w:szCs w:val="24"/>
        </w:rPr>
        <w:t xml:space="preserve"> del </w:t>
      </w:r>
      <w:proofErr w:type="spellStart"/>
      <w:r>
        <w:rPr>
          <w:rFonts w:eastAsia="HiraKakuProN-W3" w:cs="Bookman Old Style"/>
          <w:szCs w:val="24"/>
        </w:rPr>
        <w:t>d.P.R.</w:t>
      </w:r>
      <w:proofErr w:type="spellEnd"/>
      <w:r>
        <w:rPr>
          <w:rFonts w:eastAsia="HiraKakuProN-W3" w:cs="Bookman Old Style"/>
          <w:szCs w:val="24"/>
        </w:rPr>
        <w:t xml:space="preserve"> 23 gennaio 1973, n. 43 e dall’articolo 260 del decreto legislativo 3 aprile 2006, n. 152, in quanto riconducibili alla partecipazione a un’organizzazione criminale, quale definita all’articolo 2 della decisione quadro 2008/841/GAI del Consiglio; </w:t>
      </w:r>
    </w:p>
    <w:p w:rsidR="0058213D" w:rsidRDefault="0058213D" w:rsidP="0058213D">
      <w:pPr>
        <w:widowControl w:val="0"/>
        <w:numPr>
          <w:ilvl w:val="2"/>
          <w:numId w:val="4"/>
        </w:numPr>
        <w:suppressAutoHyphens w:val="0"/>
        <w:spacing w:line="276" w:lineRule="auto"/>
        <w:ind w:right="-6"/>
        <w:jc w:val="both"/>
        <w:rPr>
          <w:rFonts w:eastAsia="HiraKakuProN-W3" w:cs="Bookman Old Style"/>
          <w:szCs w:val="24"/>
        </w:rPr>
      </w:pPr>
      <w:r>
        <w:rPr>
          <w:rFonts w:eastAsia="HiraKakuProN-W3" w:cs="Bookman Old Style"/>
          <w:szCs w:val="24"/>
        </w:rPr>
        <w:t>delitti, consumati o tentati, di cui agli articoli 317, 318, 319, 319-</w:t>
      </w:r>
      <w:r>
        <w:rPr>
          <w:rFonts w:eastAsia="HiraKakuProN-W3" w:cs="Bookman Old Style"/>
          <w:i/>
          <w:iCs/>
          <w:szCs w:val="24"/>
        </w:rPr>
        <w:t>ter</w:t>
      </w:r>
      <w:r>
        <w:rPr>
          <w:rFonts w:eastAsia="HiraKakuProN-W3" w:cs="Bookman Old Style"/>
          <w:szCs w:val="24"/>
        </w:rPr>
        <w:t>, 319-</w:t>
      </w:r>
      <w:r>
        <w:rPr>
          <w:rFonts w:eastAsia="HiraKakuProN-W3" w:cs="Bookman Old Style"/>
          <w:i/>
          <w:iCs/>
          <w:szCs w:val="24"/>
        </w:rPr>
        <w:t>quater</w:t>
      </w:r>
      <w:r>
        <w:rPr>
          <w:rFonts w:eastAsia="HiraKakuProN-W3" w:cs="Bookman Old Style"/>
          <w:szCs w:val="24"/>
        </w:rPr>
        <w:t>, 320, 321, 322, 322-</w:t>
      </w:r>
      <w:r>
        <w:rPr>
          <w:rFonts w:eastAsia="HiraKakuProN-W3" w:cs="Bookman Old Style"/>
          <w:i/>
          <w:iCs/>
          <w:szCs w:val="24"/>
        </w:rPr>
        <w:t>bis</w:t>
      </w:r>
      <w:r>
        <w:rPr>
          <w:rFonts w:eastAsia="HiraKakuProN-W3" w:cs="Bookman Old Style"/>
          <w:szCs w:val="24"/>
        </w:rPr>
        <w:t>, 346-</w:t>
      </w:r>
      <w:r>
        <w:rPr>
          <w:rFonts w:eastAsia="HiraKakuProN-W3" w:cs="Bookman Old Style"/>
          <w:i/>
          <w:iCs/>
          <w:szCs w:val="24"/>
        </w:rPr>
        <w:t>bis</w:t>
      </w:r>
      <w:r>
        <w:rPr>
          <w:rFonts w:eastAsia="HiraKakuProN-W3" w:cs="Bookman Old Style"/>
          <w:szCs w:val="24"/>
        </w:rPr>
        <w:t>, 353, 353-</w:t>
      </w:r>
      <w:r>
        <w:rPr>
          <w:rFonts w:eastAsia="HiraKakuProN-W3" w:cs="Bookman Old Style"/>
          <w:i/>
          <w:iCs/>
          <w:szCs w:val="24"/>
        </w:rPr>
        <w:t>bis</w:t>
      </w:r>
      <w:r>
        <w:rPr>
          <w:rFonts w:eastAsia="HiraKakuProN-W3" w:cs="Bookman Old Style"/>
          <w:szCs w:val="24"/>
        </w:rPr>
        <w:t>, 354, 355 e 356 del codice penale nonché all’art. 2635 del codice civile;</w:t>
      </w:r>
    </w:p>
    <w:p w:rsidR="0058213D" w:rsidRDefault="0058213D" w:rsidP="0058213D">
      <w:pPr>
        <w:widowControl w:val="0"/>
        <w:numPr>
          <w:ilvl w:val="2"/>
          <w:numId w:val="4"/>
        </w:numPr>
        <w:suppressAutoHyphens w:val="0"/>
        <w:spacing w:line="276" w:lineRule="auto"/>
        <w:ind w:right="-6"/>
        <w:jc w:val="both"/>
        <w:rPr>
          <w:rFonts w:eastAsia="HiraKakuProN-W3" w:cs="Bookman Old Style"/>
          <w:szCs w:val="24"/>
        </w:rPr>
      </w:pPr>
      <w:r>
        <w:rPr>
          <w:rFonts w:eastAsia="HiraKakuProN-W3" w:cs="Bookman Old Style"/>
          <w:szCs w:val="24"/>
        </w:rPr>
        <w:t>false comunicazioni sociali di cui agli articoli 2621 e 2622 del codice civile;</w:t>
      </w:r>
    </w:p>
    <w:p w:rsidR="0058213D" w:rsidRDefault="0058213D" w:rsidP="0058213D">
      <w:pPr>
        <w:widowControl w:val="0"/>
        <w:numPr>
          <w:ilvl w:val="2"/>
          <w:numId w:val="4"/>
        </w:numPr>
        <w:suppressAutoHyphens w:val="0"/>
        <w:spacing w:line="276" w:lineRule="auto"/>
        <w:ind w:right="-6"/>
        <w:jc w:val="both"/>
        <w:rPr>
          <w:rFonts w:eastAsia="HiraKakuProN-W3" w:cs="Bookman Old Style"/>
          <w:szCs w:val="24"/>
        </w:rPr>
      </w:pPr>
      <w:r>
        <w:rPr>
          <w:rFonts w:eastAsia="HiraKakuProN-W3" w:cs="Bookman Old Style"/>
          <w:szCs w:val="24"/>
        </w:rPr>
        <w:t>frode ai sensi dell’articolo 1 della convenzione relativa alla tutela degli interessi finanziari delle Comunità europee;</w:t>
      </w:r>
    </w:p>
    <w:p w:rsidR="0058213D" w:rsidRDefault="0058213D" w:rsidP="0058213D">
      <w:pPr>
        <w:widowControl w:val="0"/>
        <w:numPr>
          <w:ilvl w:val="2"/>
          <w:numId w:val="4"/>
        </w:numPr>
        <w:suppressAutoHyphens w:val="0"/>
        <w:spacing w:line="276" w:lineRule="auto"/>
        <w:ind w:right="-6"/>
        <w:jc w:val="both"/>
        <w:rPr>
          <w:rFonts w:eastAsia="HiraKakuProN-W3" w:cs="Bookman Old Style"/>
          <w:szCs w:val="24"/>
        </w:rPr>
      </w:pPr>
      <w:r>
        <w:rPr>
          <w:rFonts w:eastAsia="HiraKakuProN-W3" w:cs="Bookman Old Style"/>
          <w:szCs w:val="24"/>
        </w:rPr>
        <w:t>delitti, consumati o tentati, commessi con finalità di terrorismo, anche internazionale, e di eversione dell’ordine costituzionale reati terroristici o reati connessi alle attività terroristiche;</w:t>
      </w:r>
    </w:p>
    <w:p w:rsidR="0058213D" w:rsidRDefault="0058213D" w:rsidP="0058213D">
      <w:pPr>
        <w:widowControl w:val="0"/>
        <w:numPr>
          <w:ilvl w:val="2"/>
          <w:numId w:val="4"/>
        </w:numPr>
        <w:suppressAutoHyphens w:val="0"/>
        <w:spacing w:line="276" w:lineRule="auto"/>
        <w:ind w:right="-6"/>
        <w:jc w:val="both"/>
        <w:rPr>
          <w:rFonts w:eastAsia="HiraKakuProN-W3" w:cs="Bookman Old Style"/>
          <w:szCs w:val="24"/>
        </w:rPr>
      </w:pPr>
      <w:r>
        <w:rPr>
          <w:rFonts w:eastAsia="HiraKakuProN-W3" w:cs="Bookman Old Style"/>
          <w:szCs w:val="24"/>
        </w:rPr>
        <w:t>delitti di cui agli articoli 648-</w:t>
      </w:r>
      <w:r>
        <w:rPr>
          <w:rFonts w:eastAsia="HiraKakuProN-W3" w:cs="Bookman Old Style"/>
          <w:i/>
          <w:iCs/>
          <w:szCs w:val="24"/>
        </w:rPr>
        <w:t>bis</w:t>
      </w:r>
      <w:r>
        <w:rPr>
          <w:rFonts w:eastAsia="HiraKakuProN-W3" w:cs="Bookman Old Style"/>
          <w:szCs w:val="24"/>
        </w:rPr>
        <w:t>, 648-</w:t>
      </w:r>
      <w:r>
        <w:rPr>
          <w:rFonts w:eastAsia="HiraKakuProN-W3" w:cs="Bookman Old Style"/>
          <w:i/>
          <w:iCs/>
          <w:szCs w:val="24"/>
        </w:rPr>
        <w:t>ter</w:t>
      </w:r>
      <w:r>
        <w:rPr>
          <w:rFonts w:eastAsia="HiraKakuProN-W3" w:cs="Bookman Old Style"/>
          <w:szCs w:val="24"/>
        </w:rPr>
        <w:t xml:space="preserve"> e 648-</w:t>
      </w:r>
      <w:r>
        <w:rPr>
          <w:rFonts w:eastAsia="HiraKakuProN-W3" w:cs="Bookman Old Style"/>
          <w:i/>
          <w:iCs/>
          <w:szCs w:val="24"/>
        </w:rPr>
        <w:t>ter</w:t>
      </w:r>
      <w:r>
        <w:rPr>
          <w:rFonts w:eastAsia="HiraKakuProN-W3" w:cs="Bookman Old Style"/>
          <w:szCs w:val="24"/>
        </w:rPr>
        <w:t>.1 del codice penale, riciclaggio di proventi di attività criminose o finanziamento del terrorismo, quali definiti all’articolo 1 del decreto legislativo 22 giugno 2007, n. 109 e successive modificazioni;</w:t>
      </w:r>
    </w:p>
    <w:p w:rsidR="0058213D" w:rsidRPr="00206559" w:rsidRDefault="0058213D" w:rsidP="0058213D">
      <w:pPr>
        <w:widowControl w:val="0"/>
        <w:numPr>
          <w:ilvl w:val="2"/>
          <w:numId w:val="4"/>
        </w:numPr>
        <w:suppressAutoHyphens w:val="0"/>
        <w:spacing w:line="276" w:lineRule="auto"/>
        <w:ind w:right="-6"/>
        <w:jc w:val="both"/>
        <w:rPr>
          <w:rFonts w:eastAsia="HiraKakuProN-W3" w:cs="Bookman Old Style"/>
          <w:color w:val="000000"/>
          <w:szCs w:val="24"/>
        </w:rPr>
      </w:pPr>
      <w:r>
        <w:rPr>
          <w:rFonts w:eastAsia="HiraKakuProN-W3" w:cs="Bookman Old Style"/>
          <w:szCs w:val="24"/>
        </w:rPr>
        <w:t xml:space="preserve">sfruttamento del lavoro minorile e altre forme di tratta di esseri </w:t>
      </w:r>
      <w:r w:rsidRPr="00206559">
        <w:rPr>
          <w:rFonts w:eastAsia="HiraKakuProN-W3" w:cs="Bookman Old Style"/>
          <w:color w:val="000000"/>
          <w:szCs w:val="24"/>
        </w:rPr>
        <w:t>umani definite con il decreto legislativo 4 marzo 2014, n. 24;</w:t>
      </w:r>
    </w:p>
    <w:p w:rsidR="0058213D" w:rsidRPr="00206559" w:rsidRDefault="0058213D" w:rsidP="0058213D">
      <w:pPr>
        <w:widowControl w:val="0"/>
        <w:numPr>
          <w:ilvl w:val="2"/>
          <w:numId w:val="4"/>
        </w:numPr>
        <w:suppressAutoHyphens w:val="0"/>
        <w:spacing w:line="276" w:lineRule="auto"/>
        <w:ind w:right="-6"/>
        <w:jc w:val="both"/>
        <w:rPr>
          <w:rFonts w:eastAsia="HiraKakuProN-W3" w:cs="Bookman Old Style"/>
          <w:i/>
          <w:iCs/>
          <w:color w:val="000000"/>
          <w:szCs w:val="24"/>
        </w:rPr>
      </w:pPr>
      <w:r w:rsidRPr="00206559">
        <w:rPr>
          <w:rFonts w:eastAsia="HiraKakuProN-W3" w:cs="Bookman Old Style"/>
          <w:color w:val="000000"/>
          <w:szCs w:val="24"/>
        </w:rPr>
        <w:t>ogni altro delitto da cui derivi, quale pena accessoria, l’incapacità di contrattare con la pubblica amministrazione;</w:t>
      </w:r>
    </w:p>
    <w:p w:rsidR="0058213D" w:rsidRDefault="0058213D" w:rsidP="0058213D">
      <w:pPr>
        <w:widowControl w:val="0"/>
        <w:tabs>
          <w:tab w:val="left" w:pos="-2340"/>
          <w:tab w:val="left" w:pos="540"/>
        </w:tabs>
        <w:suppressAutoHyphens w:val="0"/>
        <w:ind w:right="-6"/>
        <w:jc w:val="both"/>
        <w:rPr>
          <w:rFonts w:eastAsia="HiraKakuProN-W3" w:cs="Bookman Old Style"/>
          <w:i/>
          <w:iCs/>
          <w:color w:val="FF0000"/>
          <w:szCs w:val="24"/>
        </w:rPr>
      </w:pPr>
    </w:p>
    <w:p w:rsidR="0058213D" w:rsidRPr="00A20828" w:rsidRDefault="0058213D" w:rsidP="0058213D">
      <w:pPr>
        <w:widowControl w:val="0"/>
        <w:numPr>
          <w:ilvl w:val="0"/>
          <w:numId w:val="3"/>
        </w:numPr>
        <w:tabs>
          <w:tab w:val="left" w:pos="-2340"/>
          <w:tab w:val="left" w:pos="540"/>
        </w:tabs>
        <w:suppressAutoHyphens w:val="0"/>
        <w:spacing w:line="276" w:lineRule="auto"/>
        <w:ind w:right="-6"/>
        <w:jc w:val="both"/>
        <w:rPr>
          <w:rFonts w:eastAsia="HiraKakuProN-W3" w:cs="Bookman Old Style"/>
          <w:color w:val="000000"/>
          <w:szCs w:val="24"/>
          <w:u w:val="single"/>
        </w:rPr>
      </w:pPr>
      <w:r w:rsidRPr="00A20828">
        <w:rPr>
          <w:rFonts w:eastAsia="HiraKakuProN-W3" w:cs="Bookman Old Style"/>
          <w:i/>
          <w:iCs/>
          <w:color w:val="000000"/>
          <w:szCs w:val="24"/>
          <w:u w:val="single"/>
        </w:rPr>
        <w:t>OPPURE</w:t>
      </w:r>
    </w:p>
    <w:p w:rsidR="0058213D" w:rsidRDefault="0058213D" w:rsidP="0058213D">
      <w:pPr>
        <w:widowControl w:val="0"/>
        <w:tabs>
          <w:tab w:val="left" w:pos="-2340"/>
          <w:tab w:val="left" w:pos="540"/>
        </w:tabs>
        <w:suppressAutoHyphens w:val="0"/>
        <w:ind w:right="-6"/>
        <w:jc w:val="both"/>
        <w:rPr>
          <w:rFonts w:eastAsia="HiraKakuProN-W3" w:cs="Bookman Old Style"/>
          <w:color w:val="000000"/>
          <w:szCs w:val="24"/>
        </w:rPr>
      </w:pPr>
    </w:p>
    <w:p w:rsidR="0058213D" w:rsidRPr="00206559" w:rsidRDefault="0058213D" w:rsidP="0058213D">
      <w:pPr>
        <w:widowControl w:val="0"/>
        <w:tabs>
          <w:tab w:val="left" w:pos="-2340"/>
          <w:tab w:val="left" w:pos="540"/>
        </w:tabs>
        <w:suppressAutoHyphens w:val="0"/>
        <w:ind w:right="-6"/>
        <w:jc w:val="both"/>
        <w:rPr>
          <w:rFonts w:eastAsia="HiraKakuProN-W3" w:cs="Bookman Old Style"/>
          <w:color w:val="000000"/>
          <w:szCs w:val="24"/>
        </w:rPr>
      </w:pPr>
      <w:r>
        <w:rPr>
          <w:rFonts w:eastAsia="HiraKakuProN-W3" w:cs="Bookman Old Style"/>
          <w:color w:val="000000"/>
          <w:szCs w:val="24"/>
        </w:rPr>
        <w:tab/>
      </w:r>
      <w:r w:rsidRPr="00206559">
        <w:rPr>
          <w:rFonts w:eastAsia="HiraKakuProN-W3" w:cs="Bookman Old Style"/>
          <w:color w:val="000000"/>
          <w:szCs w:val="24"/>
        </w:rPr>
        <w:t>Che nei propri confronti sono state pronunciate le seguenti condanne:</w:t>
      </w:r>
    </w:p>
    <w:p w:rsidR="0058213D" w:rsidRPr="00206559" w:rsidRDefault="0058213D" w:rsidP="0058213D">
      <w:pPr>
        <w:widowControl w:val="0"/>
        <w:tabs>
          <w:tab w:val="left" w:pos="-2340"/>
          <w:tab w:val="left" w:pos="540"/>
        </w:tabs>
        <w:suppressAutoHyphens w:val="0"/>
        <w:ind w:left="360" w:right="-6"/>
        <w:jc w:val="both"/>
        <w:rPr>
          <w:rFonts w:eastAsia="HiraKakuProN-W3" w:cs="Bookman Old Style"/>
          <w:color w:val="000000"/>
          <w:szCs w:val="24"/>
        </w:rPr>
      </w:pPr>
      <w:proofErr w:type="spellStart"/>
      <w:r w:rsidRPr="00206559">
        <w:rPr>
          <w:rFonts w:eastAsia="HiraKakuProN-W3" w:cs="Bookman Old Style"/>
          <w:color w:val="000000"/>
          <w:szCs w:val="24"/>
        </w:rPr>
        <w:t>………………………………………</w:t>
      </w:r>
      <w:proofErr w:type="spellEnd"/>
      <w:r w:rsidRPr="00206559">
        <w:rPr>
          <w:rFonts w:eastAsia="HiraKakuProN-W3" w:cs="Bookman Old Style"/>
          <w:color w:val="000000"/>
          <w:szCs w:val="24"/>
        </w:rPr>
        <w:t>..</w:t>
      </w:r>
      <w:proofErr w:type="spellStart"/>
      <w:r w:rsidRPr="00206559">
        <w:rPr>
          <w:rFonts w:eastAsia="HiraKakuProN-W3" w:cs="Bookman Old Style"/>
          <w:color w:val="000000"/>
          <w:szCs w:val="24"/>
        </w:rPr>
        <w:t>………………………………………………………</w:t>
      </w:r>
      <w:proofErr w:type="spellEnd"/>
    </w:p>
    <w:p w:rsidR="0058213D" w:rsidRPr="00206559" w:rsidRDefault="0058213D" w:rsidP="0058213D">
      <w:pPr>
        <w:widowControl w:val="0"/>
        <w:tabs>
          <w:tab w:val="left" w:pos="-2340"/>
          <w:tab w:val="left" w:pos="540"/>
        </w:tabs>
        <w:suppressAutoHyphens w:val="0"/>
        <w:ind w:left="360" w:right="-6"/>
        <w:jc w:val="both"/>
        <w:rPr>
          <w:rFonts w:eastAsia="HiraKakuProN-W3" w:cs="Bookman Old Style"/>
          <w:color w:val="000000"/>
          <w:spacing w:val="-4"/>
          <w:szCs w:val="24"/>
        </w:rPr>
      </w:pPr>
      <w:proofErr w:type="spellStart"/>
      <w:r w:rsidRPr="00206559">
        <w:rPr>
          <w:rFonts w:eastAsia="HiraKakuProN-W3" w:cs="Bookman Old Style"/>
          <w:color w:val="000000"/>
          <w:szCs w:val="24"/>
        </w:rPr>
        <w:t>……………………………………………</w:t>
      </w:r>
      <w:proofErr w:type="spellEnd"/>
      <w:r w:rsidRPr="00206559">
        <w:rPr>
          <w:rFonts w:eastAsia="HiraKakuProN-W3" w:cs="Bookman Old Style"/>
          <w:color w:val="000000"/>
          <w:szCs w:val="24"/>
        </w:rPr>
        <w:t>..</w:t>
      </w:r>
      <w:proofErr w:type="spellStart"/>
      <w:r w:rsidRPr="00206559">
        <w:rPr>
          <w:rFonts w:eastAsia="HiraKakuProN-W3" w:cs="Bookman Old Style"/>
          <w:color w:val="000000"/>
          <w:szCs w:val="24"/>
        </w:rPr>
        <w:t>…………………………………………………</w:t>
      </w:r>
      <w:proofErr w:type="spellEnd"/>
    </w:p>
    <w:p w:rsidR="0058213D" w:rsidRPr="00206559" w:rsidRDefault="0058213D" w:rsidP="0058213D">
      <w:pPr>
        <w:widowControl w:val="0"/>
        <w:tabs>
          <w:tab w:val="left" w:pos="-2340"/>
          <w:tab w:val="left" w:pos="540"/>
        </w:tabs>
        <w:suppressAutoHyphens w:val="0"/>
        <w:ind w:left="360" w:right="-6"/>
        <w:jc w:val="both"/>
        <w:rPr>
          <w:rFonts w:eastAsia="HiraKakuProN-W3" w:cs="Bookman Old Style"/>
          <w:i/>
          <w:iCs/>
          <w:color w:val="000000"/>
          <w:szCs w:val="24"/>
        </w:rPr>
      </w:pPr>
      <w:r w:rsidRPr="00206559">
        <w:rPr>
          <w:rFonts w:eastAsia="HiraKakuProN-W3" w:cs="Bookman Old Style"/>
          <w:color w:val="000000"/>
          <w:spacing w:val="-4"/>
          <w:szCs w:val="24"/>
        </w:rPr>
        <w:t>(</w:t>
      </w:r>
      <w:r w:rsidRPr="00206559">
        <w:rPr>
          <w:rFonts w:eastAsia="HiraKakuProN-W3" w:cs="Bookman Old Style"/>
          <w:i/>
          <w:iCs/>
          <w:color w:val="000000"/>
          <w:spacing w:val="-4"/>
          <w:szCs w:val="24"/>
        </w:rPr>
        <w:t xml:space="preserve">riportare integralmente quanto indicato nella visura delle iscrizioni a proprio carico ai sensi dell’art. 33 del </w:t>
      </w:r>
      <w:proofErr w:type="spellStart"/>
      <w:r w:rsidRPr="00206559">
        <w:rPr>
          <w:rFonts w:eastAsia="HiraKakuProN-W3" w:cs="Bookman Old Style"/>
          <w:i/>
          <w:iCs/>
          <w:color w:val="000000"/>
          <w:spacing w:val="-4"/>
          <w:szCs w:val="24"/>
        </w:rPr>
        <w:t>d.P.R.</w:t>
      </w:r>
      <w:proofErr w:type="spellEnd"/>
      <w:r w:rsidRPr="00206559">
        <w:rPr>
          <w:rFonts w:eastAsia="HiraKakuProN-W3" w:cs="Bookman Old Style"/>
          <w:i/>
          <w:iCs/>
          <w:color w:val="000000"/>
          <w:spacing w:val="-4"/>
          <w:szCs w:val="24"/>
        </w:rPr>
        <w:t xml:space="preserve"> 14 novembre 2002, n. 313 e s.m.i</w:t>
      </w:r>
      <w:r w:rsidRPr="00206559">
        <w:rPr>
          <w:rFonts w:eastAsia="HiraKakuProN-W3" w:cs="Bookman Old Style"/>
          <w:color w:val="000000"/>
          <w:spacing w:val="-4"/>
          <w:szCs w:val="24"/>
        </w:rPr>
        <w:t xml:space="preserve">. </w:t>
      </w:r>
      <w:r w:rsidRPr="00206559">
        <w:rPr>
          <w:rFonts w:eastAsia="HiraKakuProN-W3" w:cs="Bookman Old Style"/>
          <w:i/>
          <w:iCs/>
          <w:color w:val="000000"/>
          <w:spacing w:val="-4"/>
          <w:szCs w:val="24"/>
        </w:rPr>
        <w:t>Il concorrente non è tenuto ad indicare nella dichiarazione le condanne quando il reato è stato depenalizzato ovvero quando è intervenuta la riabilitazione ovvero quando il reato è stato dichiarato estinto dopo la condanna ovvero in caso di revoca della condanna medesima</w:t>
      </w:r>
      <w:r w:rsidRPr="00206559">
        <w:rPr>
          <w:rFonts w:eastAsia="HiraKakuProN-W3" w:cs="Bookman Old Style"/>
          <w:color w:val="000000"/>
          <w:spacing w:val="-4"/>
          <w:szCs w:val="24"/>
        </w:rPr>
        <w:t>)</w:t>
      </w:r>
    </w:p>
    <w:p w:rsidR="0058213D" w:rsidRPr="00206559" w:rsidRDefault="0058213D" w:rsidP="0058213D">
      <w:pPr>
        <w:widowControl w:val="0"/>
        <w:suppressAutoHyphens w:val="0"/>
        <w:ind w:left="720" w:right="-6"/>
        <w:jc w:val="both"/>
        <w:rPr>
          <w:rFonts w:cs="Bookman Old Style"/>
          <w:szCs w:val="24"/>
        </w:rPr>
      </w:pPr>
    </w:p>
    <w:p w:rsidR="0058213D" w:rsidRDefault="0058213D" w:rsidP="0058213D">
      <w:pPr>
        <w:widowControl w:val="0"/>
        <w:numPr>
          <w:ilvl w:val="0"/>
          <w:numId w:val="3"/>
        </w:numPr>
        <w:suppressAutoHyphens w:val="0"/>
        <w:spacing w:line="276" w:lineRule="auto"/>
        <w:ind w:right="-6"/>
        <w:jc w:val="both"/>
        <w:rPr>
          <w:rFonts w:cs="Bookman Old Style"/>
          <w:szCs w:val="24"/>
        </w:rPr>
      </w:pPr>
      <w:r w:rsidRPr="00206559">
        <w:rPr>
          <w:rFonts w:cs="Bookman Old Style"/>
          <w:szCs w:val="24"/>
        </w:rPr>
        <w:tab/>
        <w:t xml:space="preserve">di non aver commesso gravi infrazioni debitamente accertate alle norme in materia di salute e sicurezza sul lavoro nonché agli obblighi di cui all’art. 30, </w:t>
      </w:r>
      <w:proofErr w:type="spellStart"/>
      <w:r w:rsidRPr="00206559">
        <w:rPr>
          <w:rFonts w:cs="Bookman Old Style"/>
          <w:szCs w:val="24"/>
        </w:rPr>
        <w:t>co</w:t>
      </w:r>
      <w:proofErr w:type="spellEnd"/>
      <w:r w:rsidRPr="00206559">
        <w:rPr>
          <w:rFonts w:cs="Bookman Old Style"/>
          <w:szCs w:val="24"/>
        </w:rPr>
        <w:t>. 3 del d.lgs. n. 50/2016;</w:t>
      </w:r>
    </w:p>
    <w:p w:rsidR="0058213D" w:rsidRPr="00206559" w:rsidRDefault="0058213D" w:rsidP="0058213D">
      <w:pPr>
        <w:widowControl w:val="0"/>
        <w:suppressAutoHyphens w:val="0"/>
        <w:ind w:left="720" w:right="-6"/>
        <w:jc w:val="both"/>
        <w:rPr>
          <w:rFonts w:cs="Bookman Old Style"/>
          <w:szCs w:val="24"/>
        </w:rPr>
      </w:pPr>
    </w:p>
    <w:p w:rsidR="0058213D" w:rsidRPr="00206559" w:rsidRDefault="0058213D" w:rsidP="0058213D">
      <w:pPr>
        <w:widowControl w:val="0"/>
        <w:numPr>
          <w:ilvl w:val="0"/>
          <w:numId w:val="3"/>
        </w:numPr>
        <w:suppressAutoHyphens w:val="0"/>
        <w:spacing w:line="276" w:lineRule="auto"/>
        <w:ind w:right="-6"/>
        <w:jc w:val="both"/>
        <w:rPr>
          <w:rFonts w:cs="Bookman Old Style"/>
          <w:szCs w:val="24"/>
        </w:rPr>
      </w:pPr>
      <w:r w:rsidRPr="00206559">
        <w:rPr>
          <w:rFonts w:cs="Bookman Old Style"/>
          <w:szCs w:val="24"/>
        </w:rPr>
        <w:t xml:space="preserve">che non si è reso colpevole di gravi illeciti professionali, tali da rendere dubbia la sua integrità o affidabilità. (Tra questi rientrano: le significative carenze nell’esecuzione di un precedente contratto di appalto o di concessione che ne hanno causato la risoluzione anticipata, non contestata in giudizio, ovvero confermata all’esito di un giudizio, ovvero hanno dato luogo ad una condanna al risarcimento del danno o ad altre sanzioni; il tentativo di influenzare indebitamente il processo decisionale della stazione appaltante o di ottenere informazioni riservate ai fini di proprio vantaggio; il fornire, anche per negligenza, informazioni false o fuorvianti suscettibili di influenzare le decisioni sull’esclusione, la selezione o l’aggiudicazione ovvero l’omettere le informazioni dovute ai fini del corretto svolgimento della procedura di selezione); </w:t>
      </w:r>
    </w:p>
    <w:p w:rsidR="0058213D" w:rsidRPr="00206559" w:rsidRDefault="0058213D" w:rsidP="0058213D">
      <w:pPr>
        <w:widowControl w:val="0"/>
        <w:suppressAutoHyphens w:val="0"/>
        <w:ind w:left="720" w:right="-6"/>
        <w:jc w:val="both"/>
        <w:rPr>
          <w:rFonts w:cs="Bookman Old Style"/>
          <w:szCs w:val="24"/>
        </w:rPr>
      </w:pPr>
    </w:p>
    <w:p w:rsidR="0058213D" w:rsidRDefault="0058213D" w:rsidP="0058213D">
      <w:pPr>
        <w:widowControl w:val="0"/>
        <w:numPr>
          <w:ilvl w:val="0"/>
          <w:numId w:val="3"/>
        </w:numPr>
        <w:suppressAutoHyphens w:val="0"/>
        <w:spacing w:line="276" w:lineRule="auto"/>
        <w:ind w:right="-6"/>
        <w:jc w:val="both"/>
        <w:rPr>
          <w:rFonts w:cs="Bookman Old Style"/>
          <w:szCs w:val="24"/>
        </w:rPr>
      </w:pPr>
      <w:r w:rsidRPr="00206559">
        <w:rPr>
          <w:rFonts w:cs="Bookman Old Style"/>
          <w:szCs w:val="24"/>
        </w:rPr>
        <w:t>che la partecipazione alla gara in oggetto non determina una situazione di conflitto di interesse ai sensi dell’art. 42, comma 2 del d.lgs. n. 50/2016, non diversamente risolvibile;</w:t>
      </w:r>
    </w:p>
    <w:p w:rsidR="0058213D" w:rsidRPr="00206559" w:rsidRDefault="0058213D" w:rsidP="0058213D">
      <w:pPr>
        <w:widowControl w:val="0"/>
        <w:suppressAutoHyphens w:val="0"/>
        <w:ind w:right="-6"/>
        <w:jc w:val="both"/>
        <w:rPr>
          <w:rFonts w:cs="Bookman Old Style"/>
          <w:szCs w:val="24"/>
        </w:rPr>
      </w:pPr>
    </w:p>
    <w:p w:rsidR="0058213D" w:rsidRPr="00206559" w:rsidRDefault="0058213D" w:rsidP="0058213D">
      <w:pPr>
        <w:widowControl w:val="0"/>
        <w:numPr>
          <w:ilvl w:val="0"/>
          <w:numId w:val="3"/>
        </w:numPr>
        <w:suppressAutoHyphens w:val="0"/>
        <w:spacing w:line="276" w:lineRule="auto"/>
        <w:ind w:right="-6"/>
        <w:jc w:val="both"/>
        <w:rPr>
          <w:rFonts w:cs="Bookman Old Style"/>
          <w:szCs w:val="24"/>
        </w:rPr>
      </w:pPr>
      <w:r w:rsidRPr="00206559">
        <w:rPr>
          <w:rFonts w:cs="Bookman Old Style"/>
          <w:szCs w:val="24"/>
        </w:rPr>
        <w:tab/>
        <w:t>di non essere stato coinvolto nella preparazione della documentazione necessaria alla procedura e pertanto di non aver creato alcuna distorsione della concorrenza;</w:t>
      </w:r>
    </w:p>
    <w:p w:rsidR="0058213D" w:rsidRPr="00206559" w:rsidRDefault="0058213D" w:rsidP="0058213D">
      <w:pPr>
        <w:widowControl w:val="0"/>
        <w:suppressAutoHyphens w:val="0"/>
        <w:ind w:left="720" w:right="-6"/>
        <w:jc w:val="both"/>
        <w:rPr>
          <w:rFonts w:cs="Bookman Old Style"/>
          <w:szCs w:val="24"/>
        </w:rPr>
      </w:pPr>
    </w:p>
    <w:p w:rsidR="0058213D" w:rsidRPr="00206559" w:rsidRDefault="0058213D" w:rsidP="0058213D">
      <w:pPr>
        <w:widowControl w:val="0"/>
        <w:numPr>
          <w:ilvl w:val="0"/>
          <w:numId w:val="3"/>
        </w:numPr>
        <w:suppressAutoHyphens w:val="0"/>
        <w:spacing w:line="276" w:lineRule="auto"/>
        <w:ind w:right="-6"/>
        <w:jc w:val="both"/>
        <w:rPr>
          <w:rFonts w:cs="Bookman Old Style"/>
          <w:szCs w:val="24"/>
        </w:rPr>
      </w:pPr>
      <w:r w:rsidRPr="00206559">
        <w:rPr>
          <w:rFonts w:cs="Bookman Old Style"/>
          <w:szCs w:val="24"/>
        </w:rPr>
        <w:t xml:space="preserve">di non essere stato soggetto alla sanzione </w:t>
      </w:r>
      <w:proofErr w:type="spellStart"/>
      <w:r w:rsidRPr="00206559">
        <w:rPr>
          <w:rFonts w:cs="Bookman Old Style"/>
          <w:szCs w:val="24"/>
        </w:rPr>
        <w:t>interdittiva</w:t>
      </w:r>
      <w:proofErr w:type="spellEnd"/>
      <w:r w:rsidRPr="00206559">
        <w:rPr>
          <w:rFonts w:cs="Bookman Old Style"/>
          <w:szCs w:val="24"/>
        </w:rPr>
        <w:t xml:space="preserve"> di cui all’art. 9, comma 2 lettera c) del decreto legislativo 8 giugno 2001, n. 231 o ad altra sanzione che comporta il divieto di contrarre con la pubblica amministrazione, compresi i provvedimenti interdettivi di cui all’articolo14 del decreto legislativo 9 aprile 2008, n. 81;</w:t>
      </w:r>
    </w:p>
    <w:p w:rsidR="0058213D" w:rsidRPr="00206559" w:rsidRDefault="0058213D" w:rsidP="0058213D">
      <w:pPr>
        <w:widowControl w:val="0"/>
        <w:suppressAutoHyphens w:val="0"/>
        <w:ind w:left="720" w:right="-6"/>
        <w:jc w:val="both"/>
        <w:rPr>
          <w:rFonts w:cs="Bookman Old Style"/>
          <w:szCs w:val="24"/>
        </w:rPr>
      </w:pPr>
    </w:p>
    <w:p w:rsidR="0058213D" w:rsidRPr="00206559" w:rsidRDefault="0058213D" w:rsidP="0058213D">
      <w:pPr>
        <w:widowControl w:val="0"/>
        <w:numPr>
          <w:ilvl w:val="0"/>
          <w:numId w:val="3"/>
        </w:numPr>
        <w:suppressAutoHyphens w:val="0"/>
        <w:spacing w:line="276" w:lineRule="auto"/>
        <w:ind w:right="-6"/>
        <w:jc w:val="both"/>
        <w:rPr>
          <w:rFonts w:cs="Bookman Old Style"/>
          <w:szCs w:val="24"/>
        </w:rPr>
      </w:pPr>
      <w:r w:rsidRPr="00206559">
        <w:rPr>
          <w:rFonts w:cs="Bookman Old Style"/>
          <w:szCs w:val="24"/>
        </w:rPr>
        <w:t>di non aver presentato nella procedura di gara in corso e negli affidamenti di subappalti documentazione o dichiarazioni non veritiere;</w:t>
      </w:r>
    </w:p>
    <w:p w:rsidR="0058213D" w:rsidRPr="00206559" w:rsidRDefault="0058213D" w:rsidP="0058213D">
      <w:pPr>
        <w:widowControl w:val="0"/>
        <w:suppressAutoHyphens w:val="0"/>
        <w:ind w:left="720" w:right="-6"/>
        <w:jc w:val="both"/>
        <w:rPr>
          <w:rFonts w:cs="Bookman Old Style"/>
          <w:szCs w:val="24"/>
        </w:rPr>
      </w:pPr>
    </w:p>
    <w:p w:rsidR="0058213D" w:rsidRPr="00206559" w:rsidRDefault="0058213D" w:rsidP="0058213D">
      <w:pPr>
        <w:widowControl w:val="0"/>
        <w:numPr>
          <w:ilvl w:val="0"/>
          <w:numId w:val="3"/>
        </w:numPr>
        <w:suppressAutoHyphens w:val="0"/>
        <w:spacing w:line="276" w:lineRule="auto"/>
        <w:ind w:right="-6"/>
        <w:jc w:val="both"/>
        <w:rPr>
          <w:rFonts w:cs="Bookman Old Style"/>
          <w:szCs w:val="24"/>
        </w:rPr>
      </w:pPr>
      <w:r w:rsidRPr="00206559">
        <w:rPr>
          <w:rFonts w:cs="Bookman Old Style"/>
          <w:szCs w:val="24"/>
        </w:rPr>
        <w:t xml:space="preserve">che l’operatore economico che, pur essendo stato vittima dei reati previsti e puniti dagli articoli 317 e 629 del codice penale aggravati ai sensi dell’articolo 7 del decreto legge 13 maggio 1991, n. 152, convertito, con modificazioni, dalla legge 12 luglio 1991, n. 203, non risulti aver denunciato i fatti all’autorità giudiziaria, salvo che ricorrano i casi previsti dall’articolo 4, primo comma, della legge 24 novembre 1981, n. 689 (La circostanza di cui al primo periodo deve emergere dagli indizi a base della richiesta di rinvio a giudizio formulata nei confronti dell’imputato nell’anno antecedente alla pubblicazione del bando e deve essere comunicata, unitamente alle generalità del soggetto che ha omesso la predetta denuncia, </w:t>
      </w:r>
      <w:r w:rsidRPr="00206559">
        <w:rPr>
          <w:rFonts w:cs="Bookman Old Style"/>
          <w:szCs w:val="24"/>
        </w:rPr>
        <w:lastRenderedPageBreak/>
        <w:t>dal procuratore della Repubblica procedente all’ANAC, la quale cura la pubblicazione della comunicazione sul sito dell’Osservatorio);</w:t>
      </w:r>
    </w:p>
    <w:p w:rsidR="0058213D" w:rsidRPr="00206559" w:rsidRDefault="0058213D" w:rsidP="0058213D">
      <w:pPr>
        <w:widowControl w:val="0"/>
        <w:suppressAutoHyphens w:val="0"/>
        <w:ind w:left="720" w:right="-6"/>
        <w:jc w:val="both"/>
        <w:rPr>
          <w:rFonts w:cs="Bookman Old Style"/>
          <w:szCs w:val="24"/>
        </w:rPr>
      </w:pPr>
    </w:p>
    <w:p w:rsidR="0058213D" w:rsidRDefault="0058213D" w:rsidP="0058213D">
      <w:pPr>
        <w:widowControl w:val="0"/>
        <w:numPr>
          <w:ilvl w:val="0"/>
          <w:numId w:val="3"/>
        </w:numPr>
        <w:suppressAutoHyphens w:val="0"/>
        <w:spacing w:line="276" w:lineRule="auto"/>
        <w:ind w:right="-6"/>
        <w:jc w:val="both"/>
        <w:rPr>
          <w:rFonts w:eastAsia="HiraKakuProN-W3" w:cs="Bookman Old Style"/>
          <w:szCs w:val="24"/>
        </w:rPr>
      </w:pPr>
      <w:r w:rsidRPr="00206559">
        <w:rPr>
          <w:rFonts w:cs="Bookman Old Style"/>
          <w:szCs w:val="24"/>
        </w:rPr>
        <w:t>che l’operatore economico non si trova rispetto ad un altro partecipante alla medesima procedura di affidamento, in una situazione di controllo di cui all’articolo 2359 del codice civile o in una qualsiasi relazione, anche di fatto, se</w:t>
      </w:r>
      <w:r>
        <w:rPr>
          <w:rFonts w:eastAsia="HiraKakuProN-W3" w:cs="Bookman Old Style"/>
          <w:szCs w:val="24"/>
        </w:rPr>
        <w:t xml:space="preserve"> la situazione di controllo o la relazione comporti che le offerte sono imputabili ad un unico centro decisionale;</w:t>
      </w:r>
    </w:p>
    <w:p w:rsidR="0058213D" w:rsidRDefault="0058213D" w:rsidP="0058213D">
      <w:pPr>
        <w:widowControl w:val="0"/>
        <w:suppressAutoHyphens w:val="0"/>
        <w:ind w:left="283" w:right="-6" w:hanging="283"/>
        <w:jc w:val="both"/>
        <w:rPr>
          <w:rFonts w:eastAsia="HiraKakuProN-W3" w:cs="Bookman Old Style"/>
          <w:szCs w:val="24"/>
        </w:rPr>
      </w:pPr>
    </w:p>
    <w:p w:rsidR="0058213D" w:rsidRPr="00206559" w:rsidRDefault="0058213D" w:rsidP="0058213D">
      <w:pPr>
        <w:widowControl w:val="0"/>
        <w:numPr>
          <w:ilvl w:val="0"/>
          <w:numId w:val="3"/>
        </w:numPr>
        <w:suppressAutoHyphens w:val="0"/>
        <w:spacing w:line="276" w:lineRule="auto"/>
        <w:ind w:right="-6"/>
        <w:jc w:val="both"/>
        <w:rPr>
          <w:rFonts w:cs="Bookman Old Style"/>
          <w:szCs w:val="24"/>
        </w:rPr>
      </w:pPr>
      <w:r w:rsidRPr="00206559">
        <w:rPr>
          <w:rFonts w:cs="Bookman Old Style"/>
          <w:szCs w:val="24"/>
        </w:rPr>
        <w:t xml:space="preserve">di non avere commesso violazioni gravi, definitivamente accertate, rispetto agli obblighi relativi al pagamento delle imposte e tasse secondo la legislazione italiana o quella dello Stato in cui sono stabiliti (Costituiscono gravi violazioni quelle che comportano un omesso pagamento di imposte e tasse superiore all’importo di cui all’articolo 48-bis, commi 1 e 2-bis del </w:t>
      </w:r>
      <w:proofErr w:type="spellStart"/>
      <w:r w:rsidRPr="00206559">
        <w:rPr>
          <w:rFonts w:cs="Bookman Old Style"/>
          <w:szCs w:val="24"/>
        </w:rPr>
        <w:t>d.P.R.</w:t>
      </w:r>
      <w:proofErr w:type="spellEnd"/>
      <w:r w:rsidRPr="00206559">
        <w:rPr>
          <w:rFonts w:cs="Bookman Old Style"/>
          <w:szCs w:val="24"/>
        </w:rPr>
        <w:t xml:space="preserve"> 29 settembre 1973, n. 602. Costituiscono violazioni definitivamente accertate quelle contenute in sentenze o atti amministrativi non più soggetti ad impugnazione);</w:t>
      </w:r>
    </w:p>
    <w:p w:rsidR="0058213D" w:rsidRPr="00206559" w:rsidRDefault="0058213D" w:rsidP="0058213D">
      <w:pPr>
        <w:widowControl w:val="0"/>
        <w:suppressAutoHyphens w:val="0"/>
        <w:ind w:left="720" w:right="-6"/>
        <w:jc w:val="both"/>
        <w:rPr>
          <w:rFonts w:cs="Bookman Old Style"/>
          <w:szCs w:val="24"/>
        </w:rPr>
      </w:pPr>
    </w:p>
    <w:p w:rsidR="0058213D" w:rsidRPr="00206559" w:rsidRDefault="0058213D" w:rsidP="0058213D">
      <w:pPr>
        <w:widowControl w:val="0"/>
        <w:numPr>
          <w:ilvl w:val="0"/>
          <w:numId w:val="3"/>
        </w:numPr>
        <w:suppressAutoHyphens w:val="0"/>
        <w:spacing w:line="276" w:lineRule="auto"/>
        <w:ind w:right="-6"/>
        <w:jc w:val="both"/>
        <w:rPr>
          <w:rFonts w:cs="Bookman Old Style"/>
          <w:szCs w:val="24"/>
        </w:rPr>
      </w:pPr>
      <w:r w:rsidRPr="00206559">
        <w:rPr>
          <w:rFonts w:cs="Bookman Old Style"/>
          <w:szCs w:val="24"/>
        </w:rPr>
        <w:t>che non ha commesso violazioni gravi, definitivamente accertate, rispetto agli obblighi relativi al pagamento dei contributi previdenziali, secondo la legislazione italiana o quella dello Stato in cui sono stabiliti (Costituiscono gravi violazioni in materia contributiva e previdenziale quelle ostative al rilascio del documento unico di regolarità contributiva (DURC), di cui al decreto del Ministero del lavoro e delle politiche sociali 30 gennaio 2015, pubblicato sulla Gazzetta Ufficiale n. 125 del 1° giugno 2015 ovvero delle certificazioni rilasciate dagli enti previdenziali di riferimento non aderenti al sistema dello sportello unico previdenziale);</w:t>
      </w:r>
    </w:p>
    <w:p w:rsidR="0058213D" w:rsidRDefault="0058213D" w:rsidP="0058213D">
      <w:pPr>
        <w:widowControl w:val="0"/>
        <w:numPr>
          <w:ilvl w:val="0"/>
          <w:numId w:val="3"/>
        </w:numPr>
        <w:suppressAutoHyphens w:val="0"/>
        <w:spacing w:line="276" w:lineRule="auto"/>
        <w:ind w:right="-6"/>
        <w:jc w:val="both"/>
        <w:rPr>
          <w:rFonts w:cs="Bookman Old Style"/>
          <w:szCs w:val="24"/>
        </w:rPr>
      </w:pPr>
      <w:r w:rsidRPr="00206559">
        <w:rPr>
          <w:rFonts w:cs="Bookman Old Style"/>
          <w:szCs w:val="24"/>
        </w:rPr>
        <w:t>di impegnarsi a comunicare tempestivamente ogni variazione dei dati fondamentali che riguardano la ditta e cioè ragione sociale, indirizzo della sede, eventuale cessazione di attività ecc.</w:t>
      </w:r>
    </w:p>
    <w:p w:rsidR="0058213D" w:rsidRPr="00206559" w:rsidRDefault="0058213D" w:rsidP="0058213D">
      <w:pPr>
        <w:widowControl w:val="0"/>
        <w:suppressAutoHyphens w:val="0"/>
        <w:ind w:left="720" w:right="-6"/>
        <w:jc w:val="both"/>
        <w:rPr>
          <w:rFonts w:cs="Bookman Old Style"/>
          <w:szCs w:val="24"/>
        </w:rPr>
      </w:pPr>
    </w:p>
    <w:p w:rsidR="0058213D" w:rsidRDefault="0058213D" w:rsidP="0058213D">
      <w:pPr>
        <w:spacing w:before="113" w:after="113" w:line="340" w:lineRule="exact"/>
        <w:jc w:val="both"/>
        <w:rPr>
          <w:rFonts w:cs="Bookman Old Style"/>
          <w:color w:val="000000"/>
          <w:szCs w:val="24"/>
        </w:rPr>
      </w:pPr>
      <w:r>
        <w:rPr>
          <w:rFonts w:cs="Bookman Old Style"/>
          <w:b/>
          <w:szCs w:val="24"/>
        </w:rPr>
        <w:t>B)</w:t>
      </w:r>
      <w:r>
        <w:rPr>
          <w:rFonts w:cs="Bookman Old Style"/>
          <w:szCs w:val="24"/>
        </w:rPr>
        <w:t xml:space="preserve"> di essere in possesso dei seguenti requisiti di idoneità professionale:</w:t>
      </w:r>
    </w:p>
    <w:p w:rsidR="0058213D" w:rsidRDefault="0058213D" w:rsidP="0058213D">
      <w:pPr>
        <w:numPr>
          <w:ilvl w:val="0"/>
          <w:numId w:val="5"/>
        </w:numPr>
        <w:tabs>
          <w:tab w:val="left" w:pos="284"/>
        </w:tabs>
        <w:spacing w:before="113" w:after="113" w:line="340" w:lineRule="exact"/>
        <w:jc w:val="both"/>
        <w:rPr>
          <w:rFonts w:cs="Bookman Old Style"/>
          <w:color w:val="000000"/>
          <w:szCs w:val="24"/>
        </w:rPr>
      </w:pPr>
      <w:r>
        <w:rPr>
          <w:rFonts w:cs="Bookman Old Style"/>
          <w:color w:val="000000"/>
          <w:szCs w:val="24"/>
        </w:rPr>
        <w:t>di possedere la Laurea in medicina e chirurgia con abilitazione all’esercizio della professione;</w:t>
      </w:r>
    </w:p>
    <w:p w:rsidR="0058213D" w:rsidRDefault="0058213D" w:rsidP="0058213D">
      <w:pPr>
        <w:numPr>
          <w:ilvl w:val="0"/>
          <w:numId w:val="5"/>
        </w:numPr>
        <w:tabs>
          <w:tab w:val="left" w:pos="284"/>
        </w:tabs>
        <w:spacing w:before="113" w:after="113" w:line="340" w:lineRule="exact"/>
        <w:jc w:val="both"/>
        <w:rPr>
          <w:rFonts w:cs="Bookman Old Style"/>
          <w:color w:val="000000"/>
          <w:szCs w:val="24"/>
        </w:rPr>
      </w:pPr>
      <w:r>
        <w:rPr>
          <w:rFonts w:cs="Bookman Old Style"/>
          <w:color w:val="000000"/>
          <w:szCs w:val="24"/>
        </w:rPr>
        <w:t>di essere iscritto nell’elenco dei medici competenti istituito presso il Ministero della salute ai sensi dell’art. 38, comma 4 del D.Lgs. n. 81/08;</w:t>
      </w:r>
    </w:p>
    <w:p w:rsidR="0058213D" w:rsidRPr="00FC5F83" w:rsidRDefault="0058213D" w:rsidP="0058213D">
      <w:pPr>
        <w:numPr>
          <w:ilvl w:val="0"/>
          <w:numId w:val="5"/>
        </w:numPr>
        <w:tabs>
          <w:tab w:val="left" w:pos="284"/>
        </w:tabs>
        <w:spacing w:before="113" w:after="113" w:line="340" w:lineRule="exact"/>
        <w:jc w:val="both"/>
        <w:rPr>
          <w:rFonts w:cs="Bookman Old Style"/>
          <w:color w:val="000000"/>
          <w:szCs w:val="24"/>
        </w:rPr>
      </w:pPr>
      <w:r>
        <w:rPr>
          <w:rFonts w:cs="Bookman Old Style"/>
          <w:color w:val="000000"/>
          <w:szCs w:val="24"/>
        </w:rPr>
        <w:t>di possedere di uno dei titoli e dei requisiti formativi e professionali di cui all’art. 38 del D.Lgs. 81/2008</w:t>
      </w:r>
      <w:r>
        <w:rPr>
          <w:rFonts w:cs="Bookman Old Style"/>
          <w:color w:val="FF3333"/>
          <w:szCs w:val="24"/>
        </w:rPr>
        <w:t xml:space="preserve"> </w:t>
      </w:r>
    </w:p>
    <w:p w:rsidR="0058213D" w:rsidRDefault="0058213D" w:rsidP="0058213D">
      <w:pPr>
        <w:tabs>
          <w:tab w:val="left" w:pos="284"/>
        </w:tabs>
        <w:spacing w:before="113" w:after="113" w:line="340" w:lineRule="exact"/>
        <w:ind w:left="720"/>
        <w:jc w:val="both"/>
        <w:rPr>
          <w:rFonts w:cs="Bookman Old Style"/>
          <w:color w:val="000000"/>
          <w:szCs w:val="24"/>
        </w:rPr>
      </w:pPr>
      <w:r>
        <w:rPr>
          <w:rFonts w:cs="Bookman Old Style"/>
          <w:color w:val="FF3333"/>
          <w:szCs w:val="24"/>
        </w:rPr>
        <w:t>(CANCELLARE IL TITOLO CHE NON INTERESSA</w:t>
      </w:r>
      <w:r>
        <w:rPr>
          <w:rFonts w:cs="Bookman Old Style"/>
          <w:color w:val="000000"/>
          <w:szCs w:val="24"/>
        </w:rPr>
        <w:t>):</w:t>
      </w:r>
    </w:p>
    <w:p w:rsidR="0058213D" w:rsidRPr="00206559" w:rsidRDefault="0058213D" w:rsidP="0058213D">
      <w:pPr>
        <w:numPr>
          <w:ilvl w:val="0"/>
          <w:numId w:val="6"/>
        </w:numPr>
        <w:tabs>
          <w:tab w:val="left" w:pos="567"/>
        </w:tabs>
        <w:spacing w:before="113" w:after="113" w:line="340" w:lineRule="exact"/>
        <w:jc w:val="both"/>
        <w:rPr>
          <w:rFonts w:cs="Bookman Old Style"/>
          <w:color w:val="000000"/>
          <w:szCs w:val="24"/>
        </w:rPr>
      </w:pPr>
      <w:r w:rsidRPr="00206559">
        <w:rPr>
          <w:rFonts w:cs="Bookman Old Style"/>
          <w:color w:val="000000"/>
          <w:szCs w:val="24"/>
        </w:rPr>
        <w:t>Specializzazione in medicina del lavoro o in medicina preventiva dei lavoratori e psicotecnica;</w:t>
      </w:r>
    </w:p>
    <w:p w:rsidR="0058213D" w:rsidRPr="00206559" w:rsidRDefault="0058213D" w:rsidP="0058213D">
      <w:pPr>
        <w:numPr>
          <w:ilvl w:val="0"/>
          <w:numId w:val="6"/>
        </w:numPr>
        <w:tabs>
          <w:tab w:val="left" w:pos="567"/>
        </w:tabs>
        <w:spacing w:before="113" w:after="113" w:line="340" w:lineRule="exact"/>
        <w:jc w:val="both"/>
        <w:rPr>
          <w:rFonts w:cs="Bookman Old Style"/>
          <w:color w:val="000000"/>
          <w:szCs w:val="24"/>
        </w:rPr>
      </w:pPr>
      <w:r w:rsidRPr="00206559">
        <w:rPr>
          <w:rFonts w:cs="Bookman Old Style"/>
          <w:color w:val="000000"/>
          <w:szCs w:val="24"/>
        </w:rPr>
        <w:lastRenderedPageBreak/>
        <w:t>Docenza in medicina del lavoro o in medicina preventiva dei lavoratori e psicotecnica in tossicologia industriale o in igiene industriale o in fisiologia e igiene del lavoro o in clinica del lavoro;</w:t>
      </w:r>
    </w:p>
    <w:p w:rsidR="0058213D" w:rsidRPr="00206559" w:rsidRDefault="0058213D" w:rsidP="0058213D">
      <w:pPr>
        <w:numPr>
          <w:ilvl w:val="0"/>
          <w:numId w:val="6"/>
        </w:numPr>
        <w:tabs>
          <w:tab w:val="left" w:pos="567"/>
        </w:tabs>
        <w:spacing w:before="113" w:after="113" w:line="340" w:lineRule="exact"/>
        <w:jc w:val="both"/>
        <w:rPr>
          <w:rFonts w:cs="Bookman Old Style"/>
          <w:color w:val="000000"/>
          <w:szCs w:val="24"/>
        </w:rPr>
      </w:pPr>
      <w:r w:rsidRPr="00206559">
        <w:rPr>
          <w:rFonts w:cs="Bookman Old Style"/>
          <w:color w:val="000000"/>
          <w:szCs w:val="24"/>
        </w:rPr>
        <w:t>Autorizzazione di cui all’art. 55 del D.Lgs. 15 agosto 1991 n. 277;</w:t>
      </w:r>
    </w:p>
    <w:p w:rsidR="0058213D" w:rsidRPr="00FC5F83" w:rsidRDefault="0058213D" w:rsidP="0058213D">
      <w:pPr>
        <w:numPr>
          <w:ilvl w:val="0"/>
          <w:numId w:val="6"/>
        </w:numPr>
        <w:tabs>
          <w:tab w:val="left" w:pos="567"/>
        </w:tabs>
        <w:spacing w:before="113" w:after="113" w:line="340" w:lineRule="exact"/>
        <w:jc w:val="both"/>
        <w:rPr>
          <w:rFonts w:cs="Bookman Old Style"/>
          <w:bCs/>
          <w:color w:val="000000"/>
          <w:szCs w:val="24"/>
        </w:rPr>
      </w:pPr>
      <w:r w:rsidRPr="00206559">
        <w:rPr>
          <w:rFonts w:cs="Bookman Old Style"/>
          <w:color w:val="000000"/>
          <w:szCs w:val="24"/>
        </w:rPr>
        <w:t>Specializzazione in igiene e medicina preventiva o in medicina legale.</w:t>
      </w:r>
    </w:p>
    <w:p w:rsidR="0058213D" w:rsidRDefault="0058213D" w:rsidP="0058213D">
      <w:pPr>
        <w:spacing w:before="113" w:after="113" w:line="340" w:lineRule="exact"/>
        <w:jc w:val="both"/>
        <w:rPr>
          <w:rFonts w:cs="Bookman Old Style"/>
          <w:b/>
          <w:szCs w:val="24"/>
        </w:rPr>
      </w:pPr>
      <w:r>
        <w:rPr>
          <w:rFonts w:cs="Bookman Old Style"/>
          <w:b/>
          <w:bCs/>
          <w:color w:val="000000"/>
          <w:szCs w:val="24"/>
        </w:rPr>
        <w:t>C)</w:t>
      </w:r>
      <w:r>
        <w:rPr>
          <w:rFonts w:cs="Bookman Old Style"/>
          <w:bCs/>
          <w:color w:val="000000"/>
          <w:szCs w:val="24"/>
        </w:rPr>
        <w:t xml:space="preserve"> di possedere il seguente requisito di capacità tecnica e professionale: aver ricoperto almeno un incarico di medico competente ai sensi del D.Lgs. n. 81/2008 per enti pubblici negli ultimi tre anni (201</w:t>
      </w:r>
      <w:r w:rsidR="00280E92">
        <w:rPr>
          <w:rFonts w:cs="Bookman Old Style"/>
          <w:bCs/>
          <w:color w:val="000000"/>
          <w:szCs w:val="24"/>
        </w:rPr>
        <w:t>8</w:t>
      </w:r>
      <w:r>
        <w:rPr>
          <w:rFonts w:cs="Bookman Old Style"/>
          <w:bCs/>
          <w:color w:val="000000"/>
          <w:szCs w:val="24"/>
        </w:rPr>
        <w:t>-201</w:t>
      </w:r>
      <w:r w:rsidR="00280E92">
        <w:rPr>
          <w:rFonts w:cs="Bookman Old Style"/>
          <w:bCs/>
          <w:color w:val="000000"/>
          <w:szCs w:val="24"/>
        </w:rPr>
        <w:t>9</w:t>
      </w:r>
      <w:r>
        <w:rPr>
          <w:rFonts w:cs="Bookman Old Style"/>
          <w:bCs/>
          <w:color w:val="000000"/>
          <w:szCs w:val="24"/>
        </w:rPr>
        <w:t>-20</w:t>
      </w:r>
      <w:r w:rsidR="00280E92">
        <w:rPr>
          <w:rFonts w:cs="Bookman Old Style"/>
          <w:bCs/>
          <w:color w:val="000000"/>
          <w:szCs w:val="24"/>
        </w:rPr>
        <w:t>20</w:t>
      </w:r>
      <w:r>
        <w:rPr>
          <w:rFonts w:cs="Bookman Old Style"/>
          <w:bCs/>
          <w:color w:val="000000"/>
          <w:szCs w:val="24"/>
        </w:rPr>
        <w:t>);</w:t>
      </w:r>
    </w:p>
    <w:p w:rsidR="0058213D" w:rsidRDefault="0058213D" w:rsidP="0058213D">
      <w:pPr>
        <w:spacing w:before="113" w:after="113" w:line="340" w:lineRule="exact"/>
        <w:jc w:val="both"/>
        <w:rPr>
          <w:rFonts w:cs="Bookman Old Style"/>
          <w:b/>
          <w:szCs w:val="24"/>
        </w:rPr>
      </w:pPr>
      <w:r>
        <w:rPr>
          <w:rFonts w:cs="Bookman Old Style"/>
          <w:b/>
          <w:szCs w:val="24"/>
        </w:rPr>
        <w:t>D)</w:t>
      </w:r>
      <w:r>
        <w:rPr>
          <w:rFonts w:cs="Bookman Old Style"/>
          <w:szCs w:val="24"/>
        </w:rPr>
        <w:t xml:space="preserve"> di accettare senza alcuna riserva tutte le condizioni contenute nell’Avviso;</w:t>
      </w:r>
    </w:p>
    <w:p w:rsidR="0058213D" w:rsidRDefault="0058213D" w:rsidP="0058213D">
      <w:pPr>
        <w:spacing w:before="113" w:after="113" w:line="340" w:lineRule="exact"/>
        <w:jc w:val="both"/>
        <w:rPr>
          <w:rFonts w:cs="Bookman Old Style"/>
          <w:b/>
          <w:szCs w:val="24"/>
        </w:rPr>
      </w:pPr>
      <w:r>
        <w:rPr>
          <w:rFonts w:cs="Bookman Old Style"/>
          <w:b/>
          <w:szCs w:val="24"/>
        </w:rPr>
        <w:t>E)</w:t>
      </w:r>
      <w:r>
        <w:rPr>
          <w:rFonts w:cs="Bookman Old Style"/>
          <w:szCs w:val="24"/>
        </w:rPr>
        <w:t xml:space="preserve"> ai sensi dell’art 13 del D.Lgs. 196/2003, di esprimere il proprio consenso al trattamento e alla comunicazione dei dati personali conferiti, con particolare riguardo a quelli definiti “sensibili” alla lettera d) comma 1 dell`art. 4 del D.Lgs. 196/2003, per le </w:t>
      </w:r>
      <w:proofErr w:type="spellStart"/>
      <w:r>
        <w:rPr>
          <w:rFonts w:cs="Bookman Old Style"/>
          <w:szCs w:val="24"/>
        </w:rPr>
        <w:t>ﬁnalità</w:t>
      </w:r>
      <w:proofErr w:type="spellEnd"/>
      <w:r>
        <w:rPr>
          <w:rFonts w:cs="Bookman Old Style"/>
          <w:szCs w:val="24"/>
        </w:rPr>
        <w:t xml:space="preserve"> e durata necessaria per gli adempimenti connessi alla prestazione lavorativa richiesta;</w:t>
      </w:r>
    </w:p>
    <w:p w:rsidR="0058213D" w:rsidRDefault="0058213D" w:rsidP="0058213D">
      <w:pPr>
        <w:spacing w:before="113" w:after="113" w:line="340" w:lineRule="exact"/>
        <w:jc w:val="both"/>
        <w:rPr>
          <w:rFonts w:cs="Bookman Old Style"/>
          <w:b/>
          <w:szCs w:val="24"/>
        </w:rPr>
      </w:pPr>
      <w:r>
        <w:rPr>
          <w:rFonts w:cs="Bookman Old Style"/>
          <w:b/>
          <w:szCs w:val="24"/>
        </w:rPr>
        <w:t>F)</w:t>
      </w:r>
      <w:r>
        <w:rPr>
          <w:rFonts w:cs="Bookman Old Style"/>
          <w:szCs w:val="24"/>
        </w:rPr>
        <w:t xml:space="preserve"> per qualsiasi comunicazione relativa alla presente domanda, indica il seguente indirizzo PEC </w:t>
      </w:r>
      <w:proofErr w:type="spellStart"/>
      <w:r>
        <w:rPr>
          <w:rFonts w:cs="Bookman Old Style"/>
          <w:szCs w:val="24"/>
        </w:rPr>
        <w:t>…………………………………………</w:t>
      </w:r>
      <w:proofErr w:type="spellEnd"/>
      <w:r>
        <w:rPr>
          <w:rFonts w:cs="Bookman Old Style"/>
          <w:szCs w:val="24"/>
        </w:rPr>
        <w:t>;</w:t>
      </w:r>
    </w:p>
    <w:p w:rsidR="0058213D" w:rsidRDefault="0058213D" w:rsidP="0058213D">
      <w:pPr>
        <w:spacing w:before="113" w:after="113" w:line="340" w:lineRule="exact"/>
        <w:jc w:val="both"/>
        <w:rPr>
          <w:rFonts w:cs="Bookman Old Style"/>
          <w:szCs w:val="24"/>
        </w:rPr>
      </w:pPr>
      <w:r>
        <w:rPr>
          <w:rFonts w:cs="Bookman Old Style"/>
          <w:b/>
          <w:szCs w:val="24"/>
        </w:rPr>
        <w:t>G)</w:t>
      </w:r>
      <w:r>
        <w:rPr>
          <w:rFonts w:cs="Bookman Old Style"/>
          <w:szCs w:val="24"/>
        </w:rPr>
        <w:t xml:space="preserve"> ai fini del rispetto della normativa sulla tracciabilità dei flussi finanziari, comunica gli estremi identificativi di almeno un conto corrente dedicato acceso presso banche o presso la società Poste italiane S.p.A. e le generalità delle persone ad operare su di essi, su cui transiteranno i pa</w:t>
      </w:r>
      <w:r w:rsidR="00853EE6">
        <w:rPr>
          <w:rFonts w:cs="Bookman Old Style"/>
          <w:szCs w:val="24"/>
        </w:rPr>
        <w:t>gamenti effettuati dall’AeCI</w:t>
      </w:r>
      <w:r>
        <w:rPr>
          <w:rFonts w:cs="Bookman Old Style"/>
          <w:szCs w:val="24"/>
        </w:rPr>
        <w:t>, impegnandosi altresì a comunicare, entro sette giorni, ogni eventuale modifica:</w:t>
      </w:r>
    </w:p>
    <w:p w:rsidR="0058213D" w:rsidRDefault="0058213D" w:rsidP="0058213D">
      <w:pPr>
        <w:spacing w:before="113" w:after="113" w:line="340" w:lineRule="exact"/>
        <w:jc w:val="both"/>
        <w:rPr>
          <w:rFonts w:cs="Bookman Old Style"/>
          <w:szCs w:val="24"/>
        </w:rPr>
      </w:pPr>
    </w:p>
    <w:p w:rsidR="0058213D" w:rsidRDefault="0058213D" w:rsidP="0058213D">
      <w:pPr>
        <w:numPr>
          <w:ilvl w:val="0"/>
          <w:numId w:val="1"/>
        </w:numPr>
        <w:tabs>
          <w:tab w:val="left" w:pos="284"/>
        </w:tabs>
        <w:spacing w:before="113" w:after="113" w:line="340" w:lineRule="exact"/>
        <w:ind w:left="284" w:hanging="284"/>
        <w:jc w:val="both"/>
        <w:rPr>
          <w:rFonts w:cs="Bookman Old Style"/>
          <w:szCs w:val="24"/>
        </w:rPr>
      </w:pPr>
      <w:r>
        <w:rPr>
          <w:rFonts w:cs="Bookman Old Style"/>
          <w:szCs w:val="24"/>
        </w:rPr>
        <w:t>conto corrente intestato al professionista presso _____________________________________________________________filiale / agenzia ________________________________________________________________ Codice IBAN  ______________________________________________________________ codici di riscontro  : CIN _________  ABI _________________  CAB ___________________</w:t>
      </w:r>
    </w:p>
    <w:p w:rsidR="0058213D" w:rsidRDefault="0058213D" w:rsidP="0058213D">
      <w:pPr>
        <w:tabs>
          <w:tab w:val="left" w:pos="284"/>
        </w:tabs>
        <w:spacing w:before="113" w:after="113" w:line="340" w:lineRule="exact"/>
        <w:ind w:left="284"/>
        <w:jc w:val="both"/>
        <w:rPr>
          <w:rFonts w:cs="Bookman Old Style"/>
          <w:szCs w:val="24"/>
        </w:rPr>
      </w:pPr>
    </w:p>
    <w:p w:rsidR="0058213D" w:rsidRDefault="0058213D" w:rsidP="0058213D">
      <w:pPr>
        <w:numPr>
          <w:ilvl w:val="0"/>
          <w:numId w:val="1"/>
        </w:numPr>
        <w:tabs>
          <w:tab w:val="left" w:pos="284"/>
        </w:tabs>
        <w:spacing w:before="113" w:after="113" w:line="340" w:lineRule="exact"/>
        <w:ind w:left="284" w:hanging="284"/>
        <w:jc w:val="both"/>
        <w:rPr>
          <w:rFonts w:cs="Bookman Old Style"/>
          <w:szCs w:val="24"/>
        </w:rPr>
      </w:pPr>
      <w:r>
        <w:rPr>
          <w:rFonts w:cs="Bookman Old Style"/>
          <w:szCs w:val="24"/>
        </w:rPr>
        <w:t>dati identificativi dell’eventuale soggetto delegato ad operare:</w:t>
      </w:r>
    </w:p>
    <w:p w:rsidR="0058213D" w:rsidRDefault="0058213D" w:rsidP="0058213D">
      <w:pPr>
        <w:tabs>
          <w:tab w:val="left" w:pos="284"/>
        </w:tabs>
        <w:spacing w:before="113" w:after="113" w:line="340" w:lineRule="exact"/>
        <w:ind w:left="284" w:hanging="284"/>
        <w:jc w:val="both"/>
        <w:rPr>
          <w:rFonts w:cs="Bookman Old Style"/>
          <w:szCs w:val="24"/>
        </w:rPr>
      </w:pPr>
      <w:r>
        <w:rPr>
          <w:rFonts w:cs="Bookman Old Style"/>
          <w:szCs w:val="24"/>
        </w:rPr>
        <w:tab/>
        <w:t>Cognome e Nome __________________________________________________________</w:t>
      </w:r>
    </w:p>
    <w:p w:rsidR="0058213D" w:rsidRDefault="0058213D" w:rsidP="0058213D">
      <w:pPr>
        <w:tabs>
          <w:tab w:val="left" w:pos="284"/>
        </w:tabs>
        <w:spacing w:before="113" w:after="113" w:line="340" w:lineRule="exact"/>
        <w:ind w:left="284" w:hanging="284"/>
        <w:jc w:val="both"/>
        <w:rPr>
          <w:rFonts w:cs="Bookman Old Style"/>
          <w:szCs w:val="24"/>
        </w:rPr>
      </w:pPr>
      <w:r>
        <w:rPr>
          <w:rFonts w:cs="Bookman Old Style"/>
          <w:szCs w:val="24"/>
        </w:rPr>
        <w:tab/>
        <w:t>Qualifica __________________________________________________________________</w:t>
      </w:r>
    </w:p>
    <w:p w:rsidR="0058213D" w:rsidRDefault="0058213D" w:rsidP="0058213D">
      <w:pPr>
        <w:tabs>
          <w:tab w:val="left" w:pos="284"/>
        </w:tabs>
        <w:spacing w:before="113" w:after="113" w:line="340" w:lineRule="exact"/>
        <w:ind w:left="284" w:hanging="284"/>
        <w:jc w:val="both"/>
        <w:rPr>
          <w:rFonts w:cs="Bookman Old Style"/>
          <w:szCs w:val="24"/>
        </w:rPr>
      </w:pPr>
      <w:r>
        <w:rPr>
          <w:rFonts w:cs="Bookman Old Style"/>
          <w:szCs w:val="24"/>
        </w:rPr>
        <w:tab/>
        <w:t>Nato a ___________________________________________ il _______________________</w:t>
      </w:r>
    </w:p>
    <w:p w:rsidR="0058213D" w:rsidRDefault="0058213D" w:rsidP="0058213D">
      <w:pPr>
        <w:tabs>
          <w:tab w:val="left" w:pos="284"/>
        </w:tabs>
        <w:spacing w:before="113" w:after="113" w:line="340" w:lineRule="exact"/>
        <w:ind w:left="284" w:hanging="284"/>
        <w:jc w:val="both"/>
        <w:rPr>
          <w:rFonts w:cs="Bookman Old Style"/>
          <w:b/>
          <w:bCs/>
          <w:color w:val="000000"/>
          <w:szCs w:val="24"/>
        </w:rPr>
      </w:pPr>
      <w:r>
        <w:rPr>
          <w:rFonts w:cs="Bookman Old Style"/>
          <w:szCs w:val="24"/>
        </w:rPr>
        <w:tab/>
        <w:t>Codice Fiscale _____________________________________________________________</w:t>
      </w:r>
    </w:p>
    <w:p w:rsidR="0058213D" w:rsidRDefault="0058213D" w:rsidP="0058213D">
      <w:pPr>
        <w:tabs>
          <w:tab w:val="left" w:pos="284"/>
        </w:tabs>
        <w:spacing w:before="113" w:after="113" w:line="340" w:lineRule="exact"/>
        <w:ind w:left="284" w:hanging="284"/>
        <w:jc w:val="both"/>
        <w:rPr>
          <w:rFonts w:cs="Bookman Old Style"/>
          <w:b/>
          <w:bCs/>
          <w:color w:val="000000"/>
          <w:szCs w:val="24"/>
        </w:rPr>
      </w:pPr>
    </w:p>
    <w:tbl>
      <w:tblPr>
        <w:tblW w:w="0" w:type="auto"/>
        <w:tblInd w:w="-115" w:type="dxa"/>
        <w:tblLayout w:type="fixed"/>
        <w:tblCellMar>
          <w:left w:w="68" w:type="dxa"/>
        </w:tblCellMar>
        <w:tblLook w:val="0000"/>
      </w:tblPr>
      <w:tblGrid>
        <w:gridCol w:w="45"/>
        <w:gridCol w:w="3175"/>
        <w:gridCol w:w="6588"/>
        <w:gridCol w:w="44"/>
        <w:gridCol w:w="40"/>
        <w:gridCol w:w="10"/>
      </w:tblGrid>
      <w:tr w:rsidR="0058213D" w:rsidTr="00F83EC5">
        <w:trPr>
          <w:trHeight w:val="848"/>
        </w:trPr>
        <w:tc>
          <w:tcPr>
            <w:tcW w:w="9902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58213D" w:rsidRDefault="0058213D" w:rsidP="00F83EC5">
            <w:pPr>
              <w:spacing w:before="113" w:after="113" w:line="340" w:lineRule="exact"/>
              <w:jc w:val="both"/>
            </w:pPr>
            <w:r>
              <w:rPr>
                <w:rFonts w:cs="Bookman Old Style"/>
                <w:szCs w:val="24"/>
              </w:rPr>
              <w:lastRenderedPageBreak/>
              <w:t xml:space="preserve">La presente dichiarazione è composta di n. ___________ pagine, e di n. ____ allegati. </w:t>
            </w:r>
            <w:r>
              <w:rPr>
                <w:rFonts w:cs="Bookman Old Style"/>
                <w:b/>
                <w:szCs w:val="24"/>
              </w:rPr>
              <w:t>Alla presente è/sono allegato/i il/i documento/i di identità del/i dichiarante/i.</w:t>
            </w:r>
          </w:p>
        </w:tc>
      </w:tr>
      <w:tr w:rsidR="0058213D" w:rsidTr="00F83EC5">
        <w:trPr>
          <w:trHeight w:val="538"/>
        </w:trPr>
        <w:tc>
          <w:tcPr>
            <w:tcW w:w="322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58213D" w:rsidRDefault="0058213D" w:rsidP="00F83EC5">
            <w:pPr>
              <w:spacing w:before="113" w:after="113" w:line="340" w:lineRule="exact"/>
              <w:jc w:val="both"/>
              <w:rPr>
                <w:rFonts w:cs="Bookman Old Style"/>
                <w:szCs w:val="24"/>
              </w:rPr>
            </w:pPr>
            <w:r>
              <w:rPr>
                <w:rFonts w:cs="Bookman Old Style"/>
                <w:szCs w:val="24"/>
              </w:rPr>
              <w:t>LUOGO, DATA</w:t>
            </w:r>
          </w:p>
        </w:tc>
        <w:tc>
          <w:tcPr>
            <w:tcW w:w="6682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58213D" w:rsidRDefault="0058213D" w:rsidP="00F83EC5">
            <w:pPr>
              <w:spacing w:before="113" w:after="113" w:line="340" w:lineRule="exact"/>
              <w:jc w:val="both"/>
            </w:pPr>
            <w:r>
              <w:rPr>
                <w:rFonts w:cs="Bookman Old Style"/>
                <w:szCs w:val="24"/>
              </w:rPr>
              <w:t>FIRMA DEL DICHIARANTE</w:t>
            </w:r>
          </w:p>
        </w:tc>
      </w:tr>
      <w:tr w:rsidR="0058213D" w:rsidTr="00F83EC5">
        <w:trPr>
          <w:trHeight w:val="523"/>
        </w:trPr>
        <w:tc>
          <w:tcPr>
            <w:tcW w:w="322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58213D" w:rsidRDefault="0058213D" w:rsidP="00F83EC5">
            <w:pPr>
              <w:snapToGrid w:val="0"/>
              <w:spacing w:before="113" w:after="113" w:line="340" w:lineRule="exact"/>
              <w:jc w:val="both"/>
              <w:rPr>
                <w:rFonts w:cs="Bookman Old Style"/>
                <w:szCs w:val="24"/>
              </w:rPr>
            </w:pPr>
          </w:p>
        </w:tc>
        <w:tc>
          <w:tcPr>
            <w:tcW w:w="6682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58213D" w:rsidRDefault="0058213D" w:rsidP="00F83EC5">
            <w:pPr>
              <w:snapToGrid w:val="0"/>
              <w:spacing w:before="113" w:after="113" w:line="340" w:lineRule="exact"/>
              <w:jc w:val="both"/>
              <w:rPr>
                <w:rFonts w:cs="Bookman Old Style"/>
                <w:szCs w:val="24"/>
              </w:rPr>
            </w:pPr>
          </w:p>
        </w:tc>
      </w:tr>
      <w:tr w:rsidR="0058213D" w:rsidTr="00F83EC5">
        <w:tblPrEx>
          <w:tblCellMar>
            <w:left w:w="0" w:type="dxa"/>
            <w:right w:w="0" w:type="dxa"/>
          </w:tblCellMar>
        </w:tblPrEx>
        <w:trPr>
          <w:gridAfter w:val="1"/>
          <w:wAfter w:w="10" w:type="dxa"/>
          <w:trHeight w:val="523"/>
        </w:trPr>
        <w:tc>
          <w:tcPr>
            <w:tcW w:w="45" w:type="dxa"/>
            <w:shd w:val="clear" w:color="auto" w:fill="auto"/>
          </w:tcPr>
          <w:p w:rsidR="0058213D" w:rsidRDefault="0058213D" w:rsidP="00F83EC5">
            <w:pPr>
              <w:snapToGrid w:val="0"/>
              <w:rPr>
                <w:rFonts w:cs="Bookman Old Style"/>
                <w:b/>
                <w:i/>
                <w:szCs w:val="24"/>
              </w:rPr>
            </w:pPr>
          </w:p>
        </w:tc>
        <w:tc>
          <w:tcPr>
            <w:tcW w:w="9763" w:type="dxa"/>
            <w:gridSpan w:val="2"/>
            <w:shd w:val="clear" w:color="auto" w:fill="FFFFFF"/>
          </w:tcPr>
          <w:p w:rsidR="0058213D" w:rsidRDefault="0058213D" w:rsidP="00F83EC5">
            <w:pPr>
              <w:pStyle w:val="Paragrafoelenco1"/>
              <w:spacing w:before="113" w:after="113" w:line="340" w:lineRule="exact"/>
              <w:ind w:left="0"/>
              <w:jc w:val="both"/>
              <w:rPr>
                <w:rFonts w:ascii="Bookman Old Style" w:hAnsi="Bookman Old Style" w:cs="Bookman Old Style"/>
                <w:b/>
                <w:i/>
              </w:rPr>
            </w:pPr>
          </w:p>
          <w:p w:rsidR="0058213D" w:rsidRDefault="0058213D" w:rsidP="00F83EC5">
            <w:pPr>
              <w:pStyle w:val="Paragrafoelenco1"/>
              <w:spacing w:before="113" w:after="113" w:line="340" w:lineRule="exact"/>
              <w:ind w:left="0"/>
              <w:jc w:val="both"/>
              <w:rPr>
                <w:rFonts w:ascii="Bookman Old Style" w:hAnsi="Bookman Old Style" w:cs="Bookman Old Style"/>
              </w:rPr>
            </w:pPr>
            <w:r>
              <w:rPr>
                <w:rFonts w:ascii="Bookman Old Style" w:hAnsi="Bookman Old Style" w:cs="Bookman Old Style"/>
                <w:b/>
                <w:i/>
              </w:rPr>
              <w:t>N.B.</w:t>
            </w:r>
            <w:r>
              <w:rPr>
                <w:rFonts w:ascii="Bookman Old Style" w:hAnsi="Bookman Old Style" w:cs="Bookman Old Style"/>
                <w:i/>
              </w:rPr>
              <w:t xml:space="preserve"> </w:t>
            </w:r>
            <w:r>
              <w:rPr>
                <w:rFonts w:ascii="Bookman Old Style" w:hAnsi="Bookman Old Style" w:cs="Bookman Old Style"/>
              </w:rPr>
              <w:t xml:space="preserve">La </w:t>
            </w:r>
            <w:r>
              <w:rPr>
                <w:rFonts w:ascii="Bookman Old Style" w:hAnsi="Bookman Old Style" w:cs="Bookman Old Style"/>
                <w:b/>
              </w:rPr>
              <w:t xml:space="preserve">domanda </w:t>
            </w:r>
            <w:r>
              <w:rPr>
                <w:rFonts w:ascii="Bookman Old Style" w:hAnsi="Bookman Old Style" w:cs="Bookman Old Style"/>
              </w:rPr>
              <w:t xml:space="preserve">deve essere corredata </w:t>
            </w:r>
            <w:r>
              <w:rPr>
                <w:rFonts w:ascii="Bookman Old Style" w:hAnsi="Bookman Old Style" w:cs="Bookman Old Style"/>
                <w:b/>
              </w:rPr>
              <w:t>a pena d’esclusione</w:t>
            </w:r>
            <w:r>
              <w:rPr>
                <w:rFonts w:ascii="Bookman Old Style" w:hAnsi="Bookman Old Style" w:cs="Bookman Old Style"/>
              </w:rPr>
              <w:t xml:space="preserve"> da copia di </w:t>
            </w:r>
            <w:proofErr w:type="spellStart"/>
            <w:r>
              <w:rPr>
                <w:rFonts w:ascii="Bookman Old Style" w:hAnsi="Bookman Old Style" w:cs="Bookman Old Style"/>
              </w:rPr>
              <w:t>docum</w:t>
            </w:r>
            <w:proofErr w:type="spellEnd"/>
            <w:r>
              <w:rPr>
                <w:rFonts w:ascii="Bookman Old Style" w:hAnsi="Bookman Old Style" w:cs="Bookman Old Style"/>
              </w:rPr>
              <w:t xml:space="preserve">. d’identità del sottoscrittore. </w:t>
            </w:r>
          </w:p>
        </w:tc>
        <w:tc>
          <w:tcPr>
            <w:tcW w:w="44" w:type="dxa"/>
            <w:shd w:val="clear" w:color="auto" w:fill="auto"/>
          </w:tcPr>
          <w:p w:rsidR="0058213D" w:rsidRDefault="0058213D" w:rsidP="00F83EC5">
            <w:pPr>
              <w:snapToGrid w:val="0"/>
              <w:rPr>
                <w:rFonts w:cs="Bookman Old Style"/>
                <w:szCs w:val="24"/>
              </w:rPr>
            </w:pPr>
          </w:p>
        </w:tc>
        <w:tc>
          <w:tcPr>
            <w:tcW w:w="40" w:type="dxa"/>
            <w:shd w:val="clear" w:color="auto" w:fill="auto"/>
          </w:tcPr>
          <w:p w:rsidR="0058213D" w:rsidRDefault="0058213D" w:rsidP="00F83EC5">
            <w:pPr>
              <w:snapToGrid w:val="0"/>
              <w:rPr>
                <w:rFonts w:cs="Bookman Old Style"/>
                <w:szCs w:val="24"/>
              </w:rPr>
            </w:pPr>
          </w:p>
        </w:tc>
      </w:tr>
    </w:tbl>
    <w:p w:rsidR="0058213D" w:rsidRDefault="0058213D" w:rsidP="0058213D">
      <w:pPr>
        <w:spacing w:before="113" w:after="113" w:line="340" w:lineRule="exact"/>
      </w:pPr>
    </w:p>
    <w:p w:rsidR="0058213D" w:rsidRDefault="0058213D" w:rsidP="0058213D">
      <w:pPr>
        <w:spacing w:before="28"/>
        <w:jc w:val="center"/>
        <w:rPr>
          <w:szCs w:val="24"/>
        </w:rPr>
      </w:pPr>
    </w:p>
    <w:p w:rsidR="00635937" w:rsidRDefault="00635937"/>
    <w:sectPr w:rsidR="00635937" w:rsidSect="006359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iraKakuProN-W3"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21225B5B"/>
    <w:multiLevelType w:val="hybridMultilevel"/>
    <w:tmpl w:val="E4C603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943F3"/>
    <w:multiLevelType w:val="hybridMultilevel"/>
    <w:tmpl w:val="12FE02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406374"/>
    <w:multiLevelType w:val="multilevel"/>
    <w:tmpl w:val="25C0A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OpenSymbol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2BB089C"/>
    <w:multiLevelType w:val="hybridMultilevel"/>
    <w:tmpl w:val="17E61A44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7119D6"/>
    <w:multiLevelType w:val="hybridMultilevel"/>
    <w:tmpl w:val="72384894"/>
    <w:lvl w:ilvl="0" w:tplc="97B22EE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A6603A00">
      <w:start w:val="1"/>
      <w:numFmt w:val="decimal"/>
      <w:lvlText w:val="%2)"/>
      <w:lvlJc w:val="left"/>
      <w:pPr>
        <w:ind w:left="1440" w:hanging="360"/>
      </w:pPr>
      <w:rPr>
        <w:rFonts w:hint="default"/>
        <w:i/>
      </w:rPr>
    </w:lvl>
    <w:lvl w:ilvl="2" w:tplc="C49635AA">
      <w:start w:val="2"/>
      <w:numFmt w:val="bullet"/>
      <w:lvlText w:val="•"/>
      <w:lvlJc w:val="left"/>
      <w:pPr>
        <w:ind w:left="2340" w:hanging="360"/>
      </w:pPr>
      <w:rPr>
        <w:rFonts w:ascii="Bookman Old Style" w:eastAsia="HiraKakuProN-W3" w:hAnsi="Bookman Old Style" w:cs="Bookman Old Style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8213D"/>
    <w:rsid w:val="00014CF8"/>
    <w:rsid w:val="00021202"/>
    <w:rsid w:val="00031341"/>
    <w:rsid w:val="000B7BF1"/>
    <w:rsid w:val="000C7920"/>
    <w:rsid w:val="0013546D"/>
    <w:rsid w:val="001926DA"/>
    <w:rsid w:val="002056E8"/>
    <w:rsid w:val="00280E92"/>
    <w:rsid w:val="002831FF"/>
    <w:rsid w:val="0034051B"/>
    <w:rsid w:val="0037065D"/>
    <w:rsid w:val="0058213D"/>
    <w:rsid w:val="00635937"/>
    <w:rsid w:val="006A0B9C"/>
    <w:rsid w:val="006A5351"/>
    <w:rsid w:val="00775A4E"/>
    <w:rsid w:val="00853EE6"/>
    <w:rsid w:val="00956FAA"/>
    <w:rsid w:val="009706BC"/>
    <w:rsid w:val="00A80AF3"/>
    <w:rsid w:val="00AC6A4C"/>
    <w:rsid w:val="00AF07E4"/>
    <w:rsid w:val="00BF1124"/>
    <w:rsid w:val="00C04871"/>
    <w:rsid w:val="00CA23F0"/>
    <w:rsid w:val="00D73163"/>
    <w:rsid w:val="00D84D43"/>
    <w:rsid w:val="00DE4C44"/>
    <w:rsid w:val="00E3415D"/>
    <w:rsid w:val="00F27964"/>
    <w:rsid w:val="00F406D1"/>
    <w:rsid w:val="00F54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56"/>
        <w:ind w:left="4196" w:right="885"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213D"/>
    <w:pPr>
      <w:suppressAutoHyphens/>
      <w:spacing w:before="0"/>
      <w:ind w:left="0" w:right="0" w:firstLine="0"/>
    </w:pPr>
    <w:rPr>
      <w:rFonts w:ascii="Bookman Old Style" w:eastAsia="Times New Roman" w:hAnsi="Bookman Old Style" w:cs="Times New Roman"/>
      <w:kern w:val="1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58213D"/>
  </w:style>
  <w:style w:type="character" w:customStyle="1" w:styleId="CorpodeltestoCarattere">
    <w:name w:val="Corpo del testo Carattere"/>
    <w:basedOn w:val="Carpredefinitoparagrafo"/>
    <w:link w:val="Corpodeltesto"/>
    <w:rsid w:val="0058213D"/>
    <w:rPr>
      <w:rFonts w:ascii="Bookman Old Style" w:eastAsia="Times New Roman" w:hAnsi="Bookman Old Style" w:cs="Times New Roman"/>
      <w:kern w:val="1"/>
      <w:sz w:val="24"/>
      <w:szCs w:val="20"/>
      <w:lang w:eastAsia="ar-SA"/>
    </w:rPr>
  </w:style>
  <w:style w:type="paragraph" w:customStyle="1" w:styleId="Paragrafoelenco1">
    <w:name w:val="Paragrafo elenco1"/>
    <w:basedOn w:val="Normale"/>
    <w:rsid w:val="0058213D"/>
    <w:pPr>
      <w:ind w:left="708"/>
    </w:pPr>
    <w:rPr>
      <w:rFonts w:ascii="Times New Roman" w:hAnsi="Times New Roman"/>
      <w:szCs w:val="24"/>
    </w:rPr>
  </w:style>
  <w:style w:type="paragraph" w:customStyle="1" w:styleId="Default">
    <w:name w:val="Default"/>
    <w:rsid w:val="00A80AF3"/>
    <w:pPr>
      <w:autoSpaceDE w:val="0"/>
      <w:autoSpaceDN w:val="0"/>
      <w:adjustRightInd w:val="0"/>
      <w:spacing w:before="0"/>
      <w:ind w:left="0" w:right="0" w:firstLine="0"/>
    </w:pPr>
    <w:rPr>
      <w:rFonts w:ascii="Book Antiqua" w:hAnsi="Book Antiqua" w:cs="Book Antiqua"/>
      <w:color w:val="000000"/>
      <w:sz w:val="24"/>
      <w:szCs w:val="24"/>
    </w:rPr>
  </w:style>
  <w:style w:type="character" w:styleId="Collegamentoipertestuale">
    <w:name w:val="Hyperlink"/>
    <w:unhideWhenUsed/>
    <w:rsid w:val="00A80AF3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A80AF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greteria.aeci@pec.aec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1764</Words>
  <Characters>10059</Characters>
  <Application>Microsoft Office Word</Application>
  <DocSecurity>0</DocSecurity>
  <Lines>83</Lines>
  <Paragraphs>23</Paragraphs>
  <ScaleCrop>false</ScaleCrop>
  <Company/>
  <LinksUpToDate>false</LinksUpToDate>
  <CharactersWithSpaces>11800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aeci</dc:creator>
  <cp:lastModifiedBy>fiossa</cp:lastModifiedBy>
  <cp:revision>6</cp:revision>
  <dcterms:created xsi:type="dcterms:W3CDTF">2021-09-17T14:53:00Z</dcterms:created>
  <dcterms:modified xsi:type="dcterms:W3CDTF">2021-09-22T10:02:00Z</dcterms:modified>
</cp:coreProperties>
</file>